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94CA9" w14:textId="3C6F6A16" w:rsidR="003C2D2C" w:rsidRDefault="003C2D2C" w:rsidP="003C2D2C">
      <w:pPr>
        <w:spacing w:before="0" w:after="0" w:line="240" w:lineRule="auto"/>
        <w:jc w:val="center"/>
        <w:rPr>
          <w:b/>
          <w:sz w:val="52"/>
          <w:szCs w:val="52"/>
        </w:rPr>
      </w:pPr>
    </w:p>
    <w:p w14:paraId="19459720" w14:textId="30C2BE96" w:rsidR="003C2D2C" w:rsidRDefault="003C2D2C" w:rsidP="003C2D2C">
      <w:pPr>
        <w:spacing w:before="0" w:after="0" w:line="240" w:lineRule="auto"/>
        <w:jc w:val="center"/>
        <w:rPr>
          <w:b/>
          <w:sz w:val="52"/>
          <w:szCs w:val="52"/>
        </w:rPr>
      </w:pPr>
    </w:p>
    <w:p w14:paraId="6B91AFB8" w14:textId="67AA6D3C" w:rsidR="003C2D2C" w:rsidRPr="00FA0D0F" w:rsidRDefault="003C2D2C" w:rsidP="003C2D2C">
      <w:pPr>
        <w:spacing w:before="0" w:after="0" w:line="240" w:lineRule="auto"/>
        <w:jc w:val="center"/>
        <w:rPr>
          <w:b/>
          <w:sz w:val="52"/>
          <w:szCs w:val="52"/>
          <w:lang w:val="en-GB"/>
        </w:rPr>
      </w:pPr>
    </w:p>
    <w:p w14:paraId="4C5953C6" w14:textId="741A1B66" w:rsidR="003C2D2C" w:rsidRPr="00FA0D0F" w:rsidRDefault="003C2D2C" w:rsidP="003C2D2C">
      <w:pPr>
        <w:spacing w:before="0" w:after="0" w:line="240" w:lineRule="auto"/>
        <w:jc w:val="center"/>
        <w:rPr>
          <w:b/>
          <w:sz w:val="52"/>
          <w:szCs w:val="52"/>
          <w:lang w:val="en-GB"/>
        </w:rPr>
      </w:pPr>
    </w:p>
    <w:p w14:paraId="289A16AF" w14:textId="77777777" w:rsidR="003C2D2C" w:rsidRPr="00FA0D0F" w:rsidRDefault="003C2D2C" w:rsidP="003C2D2C">
      <w:pPr>
        <w:spacing w:before="0" w:after="0" w:line="240" w:lineRule="auto"/>
        <w:jc w:val="center"/>
        <w:rPr>
          <w:b/>
          <w:sz w:val="52"/>
          <w:szCs w:val="52"/>
          <w:lang w:val="en-GB"/>
        </w:rPr>
      </w:pPr>
    </w:p>
    <w:p w14:paraId="6C541A87" w14:textId="2BB15011" w:rsidR="00AF565C" w:rsidRPr="00FA0D0F" w:rsidRDefault="00ED0003" w:rsidP="003C2D2C">
      <w:pPr>
        <w:spacing w:before="0" w:after="0" w:line="240" w:lineRule="auto"/>
        <w:jc w:val="center"/>
        <w:rPr>
          <w:b/>
          <w:sz w:val="52"/>
          <w:szCs w:val="52"/>
          <w:lang w:val="en-GB"/>
        </w:rPr>
      </w:pPr>
      <w:r w:rsidRPr="00FA0D0F">
        <w:rPr>
          <w:b/>
          <w:sz w:val="52"/>
          <w:szCs w:val="52"/>
          <w:lang w:val="en-GB"/>
        </w:rPr>
        <w:t>RUNE PROJECT</w:t>
      </w:r>
      <w:r w:rsidR="002C08FF" w:rsidRPr="00FA0D0F">
        <w:rPr>
          <w:b/>
          <w:sz w:val="52"/>
          <w:szCs w:val="52"/>
          <w:lang w:val="en-GB"/>
        </w:rPr>
        <w:t xml:space="preserve"> CALL</w:t>
      </w:r>
    </w:p>
    <w:p w14:paraId="25CD718D" w14:textId="4E9FF93B" w:rsidR="001C2C7B" w:rsidRPr="00FA0D0F" w:rsidRDefault="001C2C7B" w:rsidP="003C2D2C">
      <w:pPr>
        <w:spacing w:before="0" w:after="0" w:line="240" w:lineRule="auto"/>
        <w:jc w:val="center"/>
        <w:rPr>
          <w:b/>
          <w:sz w:val="52"/>
          <w:szCs w:val="52"/>
          <w:lang w:val="en-GB"/>
        </w:rPr>
      </w:pPr>
    </w:p>
    <w:p w14:paraId="6A2936C1" w14:textId="2C705C70" w:rsidR="003C2D2C" w:rsidRPr="00FA0D0F" w:rsidRDefault="003C2D2C" w:rsidP="003C2D2C">
      <w:pPr>
        <w:spacing w:before="0" w:after="0" w:line="240" w:lineRule="auto"/>
        <w:jc w:val="center"/>
        <w:rPr>
          <w:b/>
          <w:sz w:val="52"/>
          <w:szCs w:val="52"/>
          <w:lang w:val="en-GB"/>
        </w:rPr>
      </w:pPr>
    </w:p>
    <w:p w14:paraId="6D96FA38" w14:textId="3D9FEA4B" w:rsidR="003C2D2C" w:rsidRPr="00FA0D0F" w:rsidRDefault="003C2D2C" w:rsidP="003C2D2C">
      <w:pPr>
        <w:spacing w:before="0" w:after="0" w:line="240" w:lineRule="auto"/>
        <w:jc w:val="center"/>
        <w:rPr>
          <w:b/>
          <w:sz w:val="52"/>
          <w:szCs w:val="52"/>
          <w:lang w:val="en-GB"/>
        </w:rPr>
      </w:pPr>
    </w:p>
    <w:p w14:paraId="3AEC1D48" w14:textId="77777777" w:rsidR="003C2D2C" w:rsidRPr="00FA0D0F" w:rsidRDefault="003C2D2C" w:rsidP="003C2D2C">
      <w:pPr>
        <w:spacing w:before="0" w:after="0" w:line="240" w:lineRule="auto"/>
        <w:jc w:val="center"/>
        <w:rPr>
          <w:b/>
          <w:sz w:val="52"/>
          <w:szCs w:val="52"/>
          <w:lang w:val="en-GB"/>
        </w:rPr>
      </w:pPr>
    </w:p>
    <w:p w14:paraId="763734A3" w14:textId="77777777" w:rsidR="003C2D2C" w:rsidRPr="00FA0D0F" w:rsidRDefault="003C2D2C" w:rsidP="003C2D2C">
      <w:pPr>
        <w:spacing w:before="0" w:after="0" w:line="240" w:lineRule="auto"/>
        <w:jc w:val="center"/>
        <w:rPr>
          <w:b/>
          <w:sz w:val="52"/>
          <w:szCs w:val="52"/>
          <w:lang w:val="en-GB"/>
        </w:rPr>
      </w:pPr>
    </w:p>
    <w:p w14:paraId="0A54233D" w14:textId="2D822173" w:rsidR="001C2C7B" w:rsidRPr="00FA0D0F" w:rsidRDefault="002C08FF" w:rsidP="003C2D2C">
      <w:pPr>
        <w:spacing w:before="0" w:after="0" w:line="240" w:lineRule="auto"/>
        <w:jc w:val="center"/>
        <w:rPr>
          <w:b/>
          <w:sz w:val="52"/>
          <w:szCs w:val="52"/>
          <w:lang w:val="en-GB"/>
        </w:rPr>
      </w:pPr>
      <w:r w:rsidRPr="00FA0D0F">
        <w:rPr>
          <w:b/>
          <w:sz w:val="52"/>
          <w:szCs w:val="52"/>
          <w:lang w:val="en-GB"/>
        </w:rPr>
        <w:t xml:space="preserve">REQUEST FOR </w:t>
      </w:r>
      <w:r w:rsidR="00CE3B38" w:rsidRPr="00FA0D0F">
        <w:rPr>
          <w:b/>
          <w:sz w:val="52"/>
          <w:szCs w:val="52"/>
          <w:lang w:val="en-GB"/>
        </w:rPr>
        <w:t>QUOTATION</w:t>
      </w:r>
    </w:p>
    <w:p w14:paraId="718AA4DA" w14:textId="77777777" w:rsidR="00AF565C" w:rsidRPr="00FA0D0F" w:rsidRDefault="00AF565C" w:rsidP="003C2D2C">
      <w:pPr>
        <w:spacing w:before="0" w:after="0" w:line="240" w:lineRule="auto"/>
        <w:jc w:val="center"/>
        <w:rPr>
          <w:b/>
          <w:sz w:val="52"/>
          <w:szCs w:val="52"/>
          <w:lang w:val="en-GB"/>
        </w:rPr>
      </w:pPr>
    </w:p>
    <w:p w14:paraId="210F08F6" w14:textId="7D5BD960" w:rsidR="00AF565C" w:rsidRPr="00FA0D0F" w:rsidRDefault="00AF565C" w:rsidP="003C2D2C">
      <w:pPr>
        <w:spacing w:before="0" w:after="0" w:line="240" w:lineRule="auto"/>
        <w:jc w:val="center"/>
        <w:rPr>
          <w:b/>
          <w:bCs/>
          <w:sz w:val="52"/>
          <w:szCs w:val="52"/>
          <w:lang w:val="en-GB"/>
        </w:rPr>
      </w:pPr>
    </w:p>
    <w:p w14:paraId="47AF2785" w14:textId="5D84FA48" w:rsidR="003C2D2C" w:rsidRPr="00FA0D0F" w:rsidRDefault="003C2D2C" w:rsidP="003C2D2C">
      <w:pPr>
        <w:spacing w:before="0" w:after="0" w:line="240" w:lineRule="auto"/>
        <w:jc w:val="center"/>
        <w:rPr>
          <w:b/>
          <w:bCs/>
          <w:sz w:val="52"/>
          <w:szCs w:val="52"/>
          <w:lang w:val="en-GB"/>
        </w:rPr>
      </w:pPr>
    </w:p>
    <w:p w14:paraId="51828342" w14:textId="093B2320" w:rsidR="003C2D2C" w:rsidRPr="00FA0D0F" w:rsidRDefault="003C2D2C" w:rsidP="003C2D2C">
      <w:pPr>
        <w:spacing w:before="0" w:after="0" w:line="240" w:lineRule="auto"/>
        <w:jc w:val="center"/>
        <w:rPr>
          <w:b/>
          <w:bCs/>
          <w:sz w:val="52"/>
          <w:szCs w:val="52"/>
          <w:lang w:val="en-GB"/>
        </w:rPr>
      </w:pPr>
    </w:p>
    <w:p w14:paraId="3CBF2F48" w14:textId="655CDFE1" w:rsidR="003C2D2C" w:rsidRPr="00FA0D0F" w:rsidRDefault="003C2D2C" w:rsidP="003C2D2C">
      <w:pPr>
        <w:spacing w:before="0" w:after="0" w:line="240" w:lineRule="auto"/>
        <w:jc w:val="center"/>
        <w:rPr>
          <w:b/>
          <w:bCs/>
          <w:sz w:val="52"/>
          <w:szCs w:val="52"/>
          <w:lang w:val="en-GB"/>
        </w:rPr>
      </w:pPr>
    </w:p>
    <w:p w14:paraId="3705A4B0" w14:textId="04CD77E8" w:rsidR="003C2D2C" w:rsidRPr="00FA0D0F" w:rsidRDefault="003C2D2C" w:rsidP="003C2D2C">
      <w:pPr>
        <w:spacing w:before="0" w:after="0" w:line="240" w:lineRule="auto"/>
        <w:jc w:val="center"/>
        <w:rPr>
          <w:b/>
          <w:bCs/>
          <w:sz w:val="52"/>
          <w:szCs w:val="52"/>
          <w:lang w:val="en-GB"/>
        </w:rPr>
      </w:pPr>
    </w:p>
    <w:p w14:paraId="597DAD10" w14:textId="77777777" w:rsidR="003C2D2C" w:rsidRPr="00FA0D0F" w:rsidRDefault="003C2D2C" w:rsidP="003C2D2C">
      <w:pPr>
        <w:spacing w:before="0" w:after="0" w:line="240" w:lineRule="auto"/>
        <w:jc w:val="center"/>
        <w:rPr>
          <w:b/>
          <w:bCs/>
          <w:sz w:val="52"/>
          <w:szCs w:val="52"/>
          <w:lang w:val="en-GB"/>
        </w:rPr>
      </w:pPr>
    </w:p>
    <w:p w14:paraId="5151F8F1" w14:textId="3F11EF86" w:rsidR="003C2D2C" w:rsidRPr="00FA0D0F" w:rsidRDefault="00CE3B38" w:rsidP="003C2D2C">
      <w:pPr>
        <w:spacing w:before="0" w:after="0" w:line="240" w:lineRule="auto"/>
        <w:jc w:val="right"/>
        <w:rPr>
          <w:b/>
          <w:bCs/>
          <w:sz w:val="24"/>
          <w:szCs w:val="24"/>
          <w:lang w:val="en-GB"/>
        </w:rPr>
      </w:pPr>
      <w:r w:rsidRPr="00FA0D0F">
        <w:rPr>
          <w:b/>
          <w:bCs/>
          <w:sz w:val="24"/>
          <w:szCs w:val="24"/>
          <w:lang w:val="en-GB"/>
        </w:rPr>
        <w:t>February</w:t>
      </w:r>
      <w:r w:rsidR="003C2D2C" w:rsidRPr="00FA0D0F">
        <w:rPr>
          <w:b/>
          <w:bCs/>
          <w:sz w:val="24"/>
          <w:szCs w:val="24"/>
          <w:lang w:val="en-GB"/>
        </w:rPr>
        <w:t xml:space="preserve"> 201</w:t>
      </w:r>
      <w:r w:rsidRPr="00FA0D0F">
        <w:rPr>
          <w:b/>
          <w:bCs/>
          <w:sz w:val="24"/>
          <w:szCs w:val="24"/>
          <w:lang w:val="en-GB"/>
        </w:rPr>
        <w:t>8</w:t>
      </w:r>
    </w:p>
    <w:p w14:paraId="6A365D9D" w14:textId="611B9F88" w:rsidR="003C2D2C" w:rsidRPr="00FA0D0F" w:rsidRDefault="003C2D2C">
      <w:pPr>
        <w:rPr>
          <w:b/>
          <w:bCs/>
          <w:sz w:val="24"/>
          <w:szCs w:val="24"/>
          <w:u w:val="single"/>
          <w:lang w:val="en-GB"/>
        </w:rPr>
      </w:pPr>
      <w:r w:rsidRPr="00FA0D0F">
        <w:rPr>
          <w:b/>
          <w:bCs/>
          <w:sz w:val="24"/>
          <w:szCs w:val="24"/>
          <w:u w:val="single"/>
          <w:lang w:val="en-GB"/>
        </w:rPr>
        <w:br w:type="page"/>
      </w:r>
    </w:p>
    <w:sdt>
      <w:sdtPr>
        <w:rPr>
          <w:rFonts w:asciiTheme="minorHAnsi" w:hAnsiTheme="minorHAnsi"/>
          <w:b w:val="0"/>
          <w:sz w:val="20"/>
          <w:szCs w:val="20"/>
          <w:lang w:val="en-GB"/>
        </w:rPr>
        <w:id w:val="664591187"/>
        <w:docPartObj>
          <w:docPartGallery w:val="Table of Contents"/>
          <w:docPartUnique/>
        </w:docPartObj>
      </w:sdtPr>
      <w:sdtEndPr>
        <w:rPr>
          <w:bCs/>
          <w:noProof/>
        </w:rPr>
      </w:sdtEndPr>
      <w:sdtContent>
        <w:p w14:paraId="6C40E39D" w14:textId="1E7BF0B7" w:rsidR="00F0251B" w:rsidRPr="00FA0D0F" w:rsidRDefault="00F0251B" w:rsidP="00C07225">
          <w:pPr>
            <w:pStyle w:val="TOCHeading"/>
            <w:numPr>
              <w:ilvl w:val="0"/>
              <w:numId w:val="0"/>
            </w:numPr>
            <w:ind w:left="792"/>
            <w:rPr>
              <w:lang w:val="en-GB"/>
            </w:rPr>
          </w:pPr>
          <w:r w:rsidRPr="00FA0D0F">
            <w:rPr>
              <w:lang w:val="en-GB"/>
            </w:rPr>
            <w:t>Table of Contents</w:t>
          </w:r>
        </w:p>
        <w:p w14:paraId="249F5E4F" w14:textId="6356AEEC" w:rsidR="0067028D" w:rsidRDefault="00F0251B">
          <w:pPr>
            <w:pStyle w:val="TOC1"/>
            <w:tabs>
              <w:tab w:val="left" w:pos="440"/>
              <w:tab w:val="right" w:leader="dot" w:pos="9322"/>
            </w:tabs>
            <w:rPr>
              <w:noProof/>
              <w:sz w:val="22"/>
              <w:szCs w:val="22"/>
            </w:rPr>
          </w:pPr>
          <w:r w:rsidRPr="00FA0D0F">
            <w:rPr>
              <w:lang w:val="en-GB"/>
            </w:rPr>
            <w:fldChar w:fldCharType="begin"/>
          </w:r>
          <w:r w:rsidRPr="00FA0D0F">
            <w:rPr>
              <w:lang w:val="en-GB"/>
            </w:rPr>
            <w:instrText xml:space="preserve"> TOC \o "1-3" \h \z \u </w:instrText>
          </w:r>
          <w:r w:rsidRPr="00FA0D0F">
            <w:rPr>
              <w:lang w:val="en-GB"/>
            </w:rPr>
            <w:fldChar w:fldCharType="separate"/>
          </w:r>
          <w:hyperlink w:anchor="_Toc507135916" w:history="1">
            <w:r w:rsidR="0067028D" w:rsidRPr="000C4071">
              <w:rPr>
                <w:rStyle w:val="Hyperlink"/>
                <w:noProof/>
                <w:lang w:val="en-GB"/>
              </w:rPr>
              <w:t>1.</w:t>
            </w:r>
            <w:r w:rsidR="0067028D">
              <w:rPr>
                <w:noProof/>
                <w:sz w:val="22"/>
                <w:szCs w:val="22"/>
              </w:rPr>
              <w:tab/>
            </w:r>
            <w:r w:rsidR="0067028D" w:rsidRPr="000C4071">
              <w:rPr>
                <w:rStyle w:val="Hyperlink"/>
                <w:noProof/>
                <w:lang w:val="en-GB"/>
              </w:rPr>
              <w:t>ABOUT “RUNE” PROJECT</w:t>
            </w:r>
            <w:r w:rsidR="0067028D">
              <w:rPr>
                <w:noProof/>
                <w:webHidden/>
              </w:rPr>
              <w:tab/>
            </w:r>
            <w:r w:rsidR="0067028D">
              <w:rPr>
                <w:noProof/>
                <w:webHidden/>
              </w:rPr>
              <w:fldChar w:fldCharType="begin"/>
            </w:r>
            <w:r w:rsidR="0067028D">
              <w:rPr>
                <w:noProof/>
                <w:webHidden/>
              </w:rPr>
              <w:instrText xml:space="preserve"> PAGEREF _Toc507135916 \h </w:instrText>
            </w:r>
            <w:r w:rsidR="0067028D">
              <w:rPr>
                <w:noProof/>
                <w:webHidden/>
              </w:rPr>
            </w:r>
            <w:r w:rsidR="0067028D">
              <w:rPr>
                <w:noProof/>
                <w:webHidden/>
              </w:rPr>
              <w:fldChar w:fldCharType="separate"/>
            </w:r>
            <w:r w:rsidR="0067028D">
              <w:rPr>
                <w:noProof/>
                <w:webHidden/>
              </w:rPr>
              <w:t>4</w:t>
            </w:r>
            <w:r w:rsidR="0067028D">
              <w:rPr>
                <w:noProof/>
                <w:webHidden/>
              </w:rPr>
              <w:fldChar w:fldCharType="end"/>
            </w:r>
          </w:hyperlink>
        </w:p>
        <w:p w14:paraId="10F1BF8A" w14:textId="7C030E17" w:rsidR="0067028D" w:rsidRDefault="00841BF4">
          <w:pPr>
            <w:pStyle w:val="TOC1"/>
            <w:tabs>
              <w:tab w:val="left" w:pos="660"/>
              <w:tab w:val="right" w:leader="dot" w:pos="9322"/>
            </w:tabs>
            <w:rPr>
              <w:noProof/>
              <w:sz w:val="22"/>
              <w:szCs w:val="22"/>
            </w:rPr>
          </w:pPr>
          <w:hyperlink w:anchor="_Toc507135917" w:history="1">
            <w:r w:rsidR="0067028D" w:rsidRPr="000C4071">
              <w:rPr>
                <w:rStyle w:val="Hyperlink"/>
                <w:noProof/>
                <w:lang w:val="en-GB"/>
              </w:rPr>
              <w:t>1.1.</w:t>
            </w:r>
            <w:r w:rsidR="0067028D">
              <w:rPr>
                <w:noProof/>
                <w:sz w:val="22"/>
                <w:szCs w:val="22"/>
              </w:rPr>
              <w:tab/>
            </w:r>
            <w:r w:rsidR="0067028D" w:rsidRPr="000C4071">
              <w:rPr>
                <w:rStyle w:val="Hyperlink"/>
                <w:noProof/>
                <w:lang w:val="en-GB"/>
              </w:rPr>
              <w:t>WHAT IS “RUNE”</w:t>
            </w:r>
            <w:r w:rsidR="0067028D">
              <w:rPr>
                <w:noProof/>
                <w:webHidden/>
              </w:rPr>
              <w:tab/>
            </w:r>
            <w:r w:rsidR="0067028D">
              <w:rPr>
                <w:noProof/>
                <w:webHidden/>
              </w:rPr>
              <w:fldChar w:fldCharType="begin"/>
            </w:r>
            <w:r w:rsidR="0067028D">
              <w:rPr>
                <w:noProof/>
                <w:webHidden/>
              </w:rPr>
              <w:instrText xml:space="preserve"> PAGEREF _Toc507135917 \h </w:instrText>
            </w:r>
            <w:r w:rsidR="0067028D">
              <w:rPr>
                <w:noProof/>
                <w:webHidden/>
              </w:rPr>
            </w:r>
            <w:r w:rsidR="0067028D">
              <w:rPr>
                <w:noProof/>
                <w:webHidden/>
              </w:rPr>
              <w:fldChar w:fldCharType="separate"/>
            </w:r>
            <w:r w:rsidR="0067028D">
              <w:rPr>
                <w:noProof/>
                <w:webHidden/>
              </w:rPr>
              <w:t>4</w:t>
            </w:r>
            <w:r w:rsidR="0067028D">
              <w:rPr>
                <w:noProof/>
                <w:webHidden/>
              </w:rPr>
              <w:fldChar w:fldCharType="end"/>
            </w:r>
          </w:hyperlink>
        </w:p>
        <w:p w14:paraId="254DC582" w14:textId="39F7C411" w:rsidR="0067028D" w:rsidRDefault="00841BF4">
          <w:pPr>
            <w:pStyle w:val="TOC1"/>
            <w:tabs>
              <w:tab w:val="left" w:pos="660"/>
              <w:tab w:val="right" w:leader="dot" w:pos="9322"/>
            </w:tabs>
            <w:rPr>
              <w:noProof/>
              <w:sz w:val="22"/>
              <w:szCs w:val="22"/>
            </w:rPr>
          </w:pPr>
          <w:hyperlink w:anchor="_Toc507135918" w:history="1">
            <w:r w:rsidR="0067028D" w:rsidRPr="000C4071">
              <w:rPr>
                <w:rStyle w:val="Hyperlink"/>
                <w:noProof/>
                <w:lang w:val="en-GB"/>
              </w:rPr>
              <w:t>1.2.</w:t>
            </w:r>
            <w:r w:rsidR="0067028D">
              <w:rPr>
                <w:noProof/>
                <w:sz w:val="22"/>
                <w:szCs w:val="22"/>
              </w:rPr>
              <w:tab/>
            </w:r>
            <w:r w:rsidR="0067028D" w:rsidRPr="000C4071">
              <w:rPr>
                <w:rStyle w:val="Hyperlink"/>
                <w:noProof/>
                <w:lang w:val="en-GB"/>
              </w:rPr>
              <w:t>GENERAL INFORMATION</w:t>
            </w:r>
            <w:r w:rsidR="0067028D">
              <w:rPr>
                <w:noProof/>
                <w:webHidden/>
              </w:rPr>
              <w:tab/>
            </w:r>
            <w:r w:rsidR="0067028D">
              <w:rPr>
                <w:noProof/>
                <w:webHidden/>
              </w:rPr>
              <w:fldChar w:fldCharType="begin"/>
            </w:r>
            <w:r w:rsidR="0067028D">
              <w:rPr>
                <w:noProof/>
                <w:webHidden/>
              </w:rPr>
              <w:instrText xml:space="preserve"> PAGEREF _Toc507135918 \h </w:instrText>
            </w:r>
            <w:r w:rsidR="0067028D">
              <w:rPr>
                <w:noProof/>
                <w:webHidden/>
              </w:rPr>
            </w:r>
            <w:r w:rsidR="0067028D">
              <w:rPr>
                <w:noProof/>
                <w:webHidden/>
              </w:rPr>
              <w:fldChar w:fldCharType="separate"/>
            </w:r>
            <w:r w:rsidR="0067028D">
              <w:rPr>
                <w:noProof/>
                <w:webHidden/>
              </w:rPr>
              <w:t>5</w:t>
            </w:r>
            <w:r w:rsidR="0067028D">
              <w:rPr>
                <w:noProof/>
                <w:webHidden/>
              </w:rPr>
              <w:fldChar w:fldCharType="end"/>
            </w:r>
          </w:hyperlink>
        </w:p>
        <w:p w14:paraId="339EE4CB" w14:textId="12C7C423" w:rsidR="0067028D" w:rsidRDefault="00841BF4">
          <w:pPr>
            <w:pStyle w:val="TOC1"/>
            <w:tabs>
              <w:tab w:val="left" w:pos="440"/>
              <w:tab w:val="right" w:leader="dot" w:pos="9322"/>
            </w:tabs>
            <w:rPr>
              <w:noProof/>
              <w:sz w:val="22"/>
              <w:szCs w:val="22"/>
            </w:rPr>
          </w:pPr>
          <w:hyperlink w:anchor="_Toc507135919" w:history="1">
            <w:r w:rsidR="0067028D" w:rsidRPr="000C4071">
              <w:rPr>
                <w:rStyle w:val="Hyperlink"/>
                <w:noProof/>
                <w:lang w:val="en-GB"/>
              </w:rPr>
              <w:t>2.</w:t>
            </w:r>
            <w:r w:rsidR="0067028D">
              <w:rPr>
                <w:noProof/>
                <w:sz w:val="22"/>
                <w:szCs w:val="22"/>
              </w:rPr>
              <w:tab/>
            </w:r>
            <w:r w:rsidR="0067028D" w:rsidRPr="000C4071">
              <w:rPr>
                <w:rStyle w:val="Hyperlink"/>
                <w:noProof/>
                <w:lang w:val="en-GB"/>
              </w:rPr>
              <w:t>PURPOSE AND ROLE OF “RUNE” PROCUREMENT POLICY AND PROCEDURES</w:t>
            </w:r>
            <w:r w:rsidR="0067028D">
              <w:rPr>
                <w:noProof/>
                <w:webHidden/>
              </w:rPr>
              <w:tab/>
            </w:r>
            <w:r w:rsidR="0067028D">
              <w:rPr>
                <w:noProof/>
                <w:webHidden/>
              </w:rPr>
              <w:fldChar w:fldCharType="begin"/>
            </w:r>
            <w:r w:rsidR="0067028D">
              <w:rPr>
                <w:noProof/>
                <w:webHidden/>
              </w:rPr>
              <w:instrText xml:space="preserve"> PAGEREF _Toc507135919 \h </w:instrText>
            </w:r>
            <w:r w:rsidR="0067028D">
              <w:rPr>
                <w:noProof/>
                <w:webHidden/>
              </w:rPr>
            </w:r>
            <w:r w:rsidR="0067028D">
              <w:rPr>
                <w:noProof/>
                <w:webHidden/>
              </w:rPr>
              <w:fldChar w:fldCharType="separate"/>
            </w:r>
            <w:r w:rsidR="0067028D">
              <w:rPr>
                <w:noProof/>
                <w:webHidden/>
              </w:rPr>
              <w:t>8</w:t>
            </w:r>
            <w:r w:rsidR="0067028D">
              <w:rPr>
                <w:noProof/>
                <w:webHidden/>
              </w:rPr>
              <w:fldChar w:fldCharType="end"/>
            </w:r>
          </w:hyperlink>
        </w:p>
        <w:p w14:paraId="71BC0E0B" w14:textId="59F2FF59" w:rsidR="0067028D" w:rsidRDefault="00841BF4">
          <w:pPr>
            <w:pStyle w:val="TOC1"/>
            <w:tabs>
              <w:tab w:val="left" w:pos="660"/>
              <w:tab w:val="right" w:leader="dot" w:pos="9322"/>
            </w:tabs>
            <w:rPr>
              <w:noProof/>
              <w:sz w:val="22"/>
              <w:szCs w:val="22"/>
            </w:rPr>
          </w:pPr>
          <w:hyperlink w:anchor="_Toc507135920" w:history="1">
            <w:r w:rsidR="0067028D" w:rsidRPr="000C4071">
              <w:rPr>
                <w:rStyle w:val="Hyperlink"/>
                <w:noProof/>
                <w:lang w:val="en-GB"/>
              </w:rPr>
              <w:t>2.1.</w:t>
            </w:r>
            <w:r w:rsidR="0067028D">
              <w:rPr>
                <w:noProof/>
                <w:sz w:val="22"/>
                <w:szCs w:val="22"/>
              </w:rPr>
              <w:tab/>
            </w:r>
            <w:r w:rsidR="0067028D" w:rsidRPr="000C4071">
              <w:rPr>
                <w:rStyle w:val="Hyperlink"/>
                <w:noProof/>
                <w:lang w:val="en-GB"/>
              </w:rPr>
              <w:t>PURPOSE OF PROCUREMENT POLICY AND PROCEDURES</w:t>
            </w:r>
            <w:r w:rsidR="0067028D">
              <w:rPr>
                <w:noProof/>
                <w:webHidden/>
              </w:rPr>
              <w:tab/>
            </w:r>
            <w:r w:rsidR="0067028D">
              <w:rPr>
                <w:noProof/>
                <w:webHidden/>
              </w:rPr>
              <w:fldChar w:fldCharType="begin"/>
            </w:r>
            <w:r w:rsidR="0067028D">
              <w:rPr>
                <w:noProof/>
                <w:webHidden/>
              </w:rPr>
              <w:instrText xml:space="preserve"> PAGEREF _Toc507135920 \h </w:instrText>
            </w:r>
            <w:r w:rsidR="0067028D">
              <w:rPr>
                <w:noProof/>
                <w:webHidden/>
              </w:rPr>
            </w:r>
            <w:r w:rsidR="0067028D">
              <w:rPr>
                <w:noProof/>
                <w:webHidden/>
              </w:rPr>
              <w:fldChar w:fldCharType="separate"/>
            </w:r>
            <w:r w:rsidR="0067028D">
              <w:rPr>
                <w:noProof/>
                <w:webHidden/>
              </w:rPr>
              <w:t>8</w:t>
            </w:r>
            <w:r w:rsidR="0067028D">
              <w:rPr>
                <w:noProof/>
                <w:webHidden/>
              </w:rPr>
              <w:fldChar w:fldCharType="end"/>
            </w:r>
          </w:hyperlink>
        </w:p>
        <w:p w14:paraId="5673B514" w14:textId="2968B821" w:rsidR="0067028D" w:rsidRDefault="00841BF4">
          <w:pPr>
            <w:pStyle w:val="TOC1"/>
            <w:tabs>
              <w:tab w:val="left" w:pos="660"/>
              <w:tab w:val="right" w:leader="dot" w:pos="9322"/>
            </w:tabs>
            <w:rPr>
              <w:noProof/>
              <w:sz w:val="22"/>
              <w:szCs w:val="22"/>
            </w:rPr>
          </w:pPr>
          <w:hyperlink w:anchor="_Toc507135921" w:history="1">
            <w:r w:rsidR="0067028D" w:rsidRPr="000C4071">
              <w:rPr>
                <w:rStyle w:val="Hyperlink"/>
                <w:noProof/>
                <w:lang w:val="en-GB"/>
              </w:rPr>
              <w:t>2.2.</w:t>
            </w:r>
            <w:r w:rsidR="0067028D">
              <w:rPr>
                <w:noProof/>
                <w:sz w:val="22"/>
                <w:szCs w:val="22"/>
              </w:rPr>
              <w:tab/>
            </w:r>
            <w:r w:rsidR="0067028D" w:rsidRPr="000C4071">
              <w:rPr>
                <w:rStyle w:val="Hyperlink"/>
                <w:noProof/>
                <w:lang w:val="en-GB"/>
              </w:rPr>
              <w:t>OBJECTIVE</w:t>
            </w:r>
            <w:r w:rsidR="0067028D">
              <w:rPr>
                <w:noProof/>
                <w:webHidden/>
              </w:rPr>
              <w:tab/>
            </w:r>
            <w:r w:rsidR="0067028D">
              <w:rPr>
                <w:noProof/>
                <w:webHidden/>
              </w:rPr>
              <w:fldChar w:fldCharType="begin"/>
            </w:r>
            <w:r w:rsidR="0067028D">
              <w:rPr>
                <w:noProof/>
                <w:webHidden/>
              </w:rPr>
              <w:instrText xml:space="preserve"> PAGEREF _Toc507135921 \h </w:instrText>
            </w:r>
            <w:r w:rsidR="0067028D">
              <w:rPr>
                <w:noProof/>
                <w:webHidden/>
              </w:rPr>
            </w:r>
            <w:r w:rsidR="0067028D">
              <w:rPr>
                <w:noProof/>
                <w:webHidden/>
              </w:rPr>
              <w:fldChar w:fldCharType="separate"/>
            </w:r>
            <w:r w:rsidR="0067028D">
              <w:rPr>
                <w:noProof/>
                <w:webHidden/>
              </w:rPr>
              <w:t>8</w:t>
            </w:r>
            <w:r w:rsidR="0067028D">
              <w:rPr>
                <w:noProof/>
                <w:webHidden/>
              </w:rPr>
              <w:fldChar w:fldCharType="end"/>
            </w:r>
          </w:hyperlink>
        </w:p>
        <w:p w14:paraId="2FF6AE7D" w14:textId="71CB965D" w:rsidR="0067028D" w:rsidRDefault="00841BF4">
          <w:pPr>
            <w:pStyle w:val="TOC1"/>
            <w:tabs>
              <w:tab w:val="left" w:pos="660"/>
              <w:tab w:val="right" w:leader="dot" w:pos="9322"/>
            </w:tabs>
            <w:rPr>
              <w:noProof/>
              <w:sz w:val="22"/>
              <w:szCs w:val="22"/>
            </w:rPr>
          </w:pPr>
          <w:hyperlink w:anchor="_Toc507135922" w:history="1">
            <w:r w:rsidR="0067028D" w:rsidRPr="000C4071">
              <w:rPr>
                <w:rStyle w:val="Hyperlink"/>
                <w:noProof/>
                <w:lang w:val="en-GB"/>
              </w:rPr>
              <w:t>2.3.</w:t>
            </w:r>
            <w:r w:rsidR="0067028D">
              <w:rPr>
                <w:noProof/>
                <w:sz w:val="22"/>
                <w:szCs w:val="22"/>
              </w:rPr>
              <w:tab/>
            </w:r>
            <w:r w:rsidR="0067028D" w:rsidRPr="000C4071">
              <w:rPr>
                <w:rStyle w:val="Hyperlink"/>
                <w:noProof/>
                <w:lang w:val="en-GB"/>
              </w:rPr>
              <w:t>SCOPE</w:t>
            </w:r>
            <w:r w:rsidR="0067028D">
              <w:rPr>
                <w:noProof/>
                <w:webHidden/>
              </w:rPr>
              <w:tab/>
            </w:r>
            <w:r w:rsidR="0067028D">
              <w:rPr>
                <w:noProof/>
                <w:webHidden/>
              </w:rPr>
              <w:fldChar w:fldCharType="begin"/>
            </w:r>
            <w:r w:rsidR="0067028D">
              <w:rPr>
                <w:noProof/>
                <w:webHidden/>
              </w:rPr>
              <w:instrText xml:space="preserve"> PAGEREF _Toc507135922 \h </w:instrText>
            </w:r>
            <w:r w:rsidR="0067028D">
              <w:rPr>
                <w:noProof/>
                <w:webHidden/>
              </w:rPr>
            </w:r>
            <w:r w:rsidR="0067028D">
              <w:rPr>
                <w:noProof/>
                <w:webHidden/>
              </w:rPr>
              <w:fldChar w:fldCharType="separate"/>
            </w:r>
            <w:r w:rsidR="0067028D">
              <w:rPr>
                <w:noProof/>
                <w:webHidden/>
              </w:rPr>
              <w:t>8</w:t>
            </w:r>
            <w:r w:rsidR="0067028D">
              <w:rPr>
                <w:noProof/>
                <w:webHidden/>
              </w:rPr>
              <w:fldChar w:fldCharType="end"/>
            </w:r>
          </w:hyperlink>
        </w:p>
        <w:p w14:paraId="2590AC4E" w14:textId="365AE99E" w:rsidR="0067028D" w:rsidRDefault="00841BF4">
          <w:pPr>
            <w:pStyle w:val="TOC1"/>
            <w:tabs>
              <w:tab w:val="left" w:pos="660"/>
              <w:tab w:val="right" w:leader="dot" w:pos="9322"/>
            </w:tabs>
            <w:rPr>
              <w:noProof/>
              <w:sz w:val="22"/>
              <w:szCs w:val="22"/>
            </w:rPr>
          </w:pPr>
          <w:hyperlink w:anchor="_Toc507135923" w:history="1">
            <w:r w:rsidR="0067028D" w:rsidRPr="000C4071">
              <w:rPr>
                <w:rStyle w:val="Hyperlink"/>
                <w:noProof/>
                <w:lang w:val="en-GB"/>
              </w:rPr>
              <w:t>2.4.</w:t>
            </w:r>
            <w:r w:rsidR="0067028D">
              <w:rPr>
                <w:noProof/>
                <w:sz w:val="22"/>
                <w:szCs w:val="22"/>
              </w:rPr>
              <w:tab/>
            </w:r>
            <w:r w:rsidR="0067028D" w:rsidRPr="000C4071">
              <w:rPr>
                <w:rStyle w:val="Hyperlink"/>
                <w:noProof/>
                <w:lang w:val="en-GB"/>
              </w:rPr>
              <w:t>POLICY STATEMENT</w:t>
            </w:r>
            <w:r w:rsidR="0067028D">
              <w:rPr>
                <w:noProof/>
                <w:webHidden/>
              </w:rPr>
              <w:tab/>
            </w:r>
            <w:r w:rsidR="0067028D">
              <w:rPr>
                <w:noProof/>
                <w:webHidden/>
              </w:rPr>
              <w:fldChar w:fldCharType="begin"/>
            </w:r>
            <w:r w:rsidR="0067028D">
              <w:rPr>
                <w:noProof/>
                <w:webHidden/>
              </w:rPr>
              <w:instrText xml:space="preserve"> PAGEREF _Toc507135923 \h </w:instrText>
            </w:r>
            <w:r w:rsidR="0067028D">
              <w:rPr>
                <w:noProof/>
                <w:webHidden/>
              </w:rPr>
            </w:r>
            <w:r w:rsidR="0067028D">
              <w:rPr>
                <w:noProof/>
                <w:webHidden/>
              </w:rPr>
              <w:fldChar w:fldCharType="separate"/>
            </w:r>
            <w:r w:rsidR="0067028D">
              <w:rPr>
                <w:noProof/>
                <w:webHidden/>
              </w:rPr>
              <w:t>8</w:t>
            </w:r>
            <w:r w:rsidR="0067028D">
              <w:rPr>
                <w:noProof/>
                <w:webHidden/>
              </w:rPr>
              <w:fldChar w:fldCharType="end"/>
            </w:r>
          </w:hyperlink>
        </w:p>
        <w:p w14:paraId="3A2EFD56" w14:textId="697F209F" w:rsidR="0067028D" w:rsidRDefault="00841BF4">
          <w:pPr>
            <w:pStyle w:val="TOC1"/>
            <w:tabs>
              <w:tab w:val="left" w:pos="660"/>
              <w:tab w:val="right" w:leader="dot" w:pos="9322"/>
            </w:tabs>
            <w:rPr>
              <w:noProof/>
              <w:sz w:val="22"/>
              <w:szCs w:val="22"/>
            </w:rPr>
          </w:pPr>
          <w:hyperlink w:anchor="_Toc507135924" w:history="1">
            <w:r w:rsidR="0067028D" w:rsidRPr="000C4071">
              <w:rPr>
                <w:rStyle w:val="Hyperlink"/>
                <w:noProof/>
                <w:lang w:val="en-GB"/>
              </w:rPr>
              <w:t>2.5.</w:t>
            </w:r>
            <w:r w:rsidR="0067028D">
              <w:rPr>
                <w:noProof/>
                <w:sz w:val="22"/>
                <w:szCs w:val="22"/>
              </w:rPr>
              <w:tab/>
            </w:r>
            <w:r w:rsidR="0067028D" w:rsidRPr="000C4071">
              <w:rPr>
                <w:rStyle w:val="Hyperlink"/>
                <w:noProof/>
                <w:lang w:val="en-GB"/>
              </w:rPr>
              <w:t>RELATED RULES</w:t>
            </w:r>
            <w:r w:rsidR="0067028D">
              <w:rPr>
                <w:noProof/>
                <w:webHidden/>
              </w:rPr>
              <w:tab/>
            </w:r>
            <w:r w:rsidR="0067028D">
              <w:rPr>
                <w:noProof/>
                <w:webHidden/>
              </w:rPr>
              <w:fldChar w:fldCharType="begin"/>
            </w:r>
            <w:r w:rsidR="0067028D">
              <w:rPr>
                <w:noProof/>
                <w:webHidden/>
              </w:rPr>
              <w:instrText xml:space="preserve"> PAGEREF _Toc507135924 \h </w:instrText>
            </w:r>
            <w:r w:rsidR="0067028D">
              <w:rPr>
                <w:noProof/>
                <w:webHidden/>
              </w:rPr>
            </w:r>
            <w:r w:rsidR="0067028D">
              <w:rPr>
                <w:noProof/>
                <w:webHidden/>
              </w:rPr>
              <w:fldChar w:fldCharType="separate"/>
            </w:r>
            <w:r w:rsidR="0067028D">
              <w:rPr>
                <w:noProof/>
                <w:webHidden/>
              </w:rPr>
              <w:t>8</w:t>
            </w:r>
            <w:r w:rsidR="0067028D">
              <w:rPr>
                <w:noProof/>
                <w:webHidden/>
              </w:rPr>
              <w:fldChar w:fldCharType="end"/>
            </w:r>
          </w:hyperlink>
        </w:p>
        <w:p w14:paraId="37B98D48" w14:textId="6269DDC2" w:rsidR="0067028D" w:rsidRDefault="00841BF4">
          <w:pPr>
            <w:pStyle w:val="TOC1"/>
            <w:tabs>
              <w:tab w:val="left" w:pos="440"/>
              <w:tab w:val="right" w:leader="dot" w:pos="9322"/>
            </w:tabs>
            <w:rPr>
              <w:noProof/>
              <w:sz w:val="22"/>
              <w:szCs w:val="22"/>
            </w:rPr>
          </w:pPr>
          <w:hyperlink w:anchor="_Toc507135925" w:history="1">
            <w:r w:rsidR="0067028D" w:rsidRPr="000C4071">
              <w:rPr>
                <w:rStyle w:val="Hyperlink"/>
                <w:noProof/>
                <w:lang w:val="en-GB"/>
              </w:rPr>
              <w:t>3.</w:t>
            </w:r>
            <w:r w:rsidR="0067028D">
              <w:rPr>
                <w:noProof/>
                <w:sz w:val="22"/>
                <w:szCs w:val="22"/>
              </w:rPr>
              <w:tab/>
            </w:r>
            <w:r w:rsidR="0067028D" w:rsidRPr="000C4071">
              <w:rPr>
                <w:rStyle w:val="Hyperlink"/>
                <w:noProof/>
                <w:lang w:val="en-GB"/>
              </w:rPr>
              <w:t>PROCUREMENT PHASES AND DOCUMENTS</w:t>
            </w:r>
            <w:r w:rsidR="0067028D">
              <w:rPr>
                <w:noProof/>
                <w:webHidden/>
              </w:rPr>
              <w:tab/>
            </w:r>
            <w:r w:rsidR="0067028D">
              <w:rPr>
                <w:noProof/>
                <w:webHidden/>
              </w:rPr>
              <w:fldChar w:fldCharType="begin"/>
            </w:r>
            <w:r w:rsidR="0067028D">
              <w:rPr>
                <w:noProof/>
                <w:webHidden/>
              </w:rPr>
              <w:instrText xml:space="preserve"> PAGEREF _Toc507135925 \h </w:instrText>
            </w:r>
            <w:r w:rsidR="0067028D">
              <w:rPr>
                <w:noProof/>
                <w:webHidden/>
              </w:rPr>
            </w:r>
            <w:r w:rsidR="0067028D">
              <w:rPr>
                <w:noProof/>
                <w:webHidden/>
              </w:rPr>
              <w:fldChar w:fldCharType="separate"/>
            </w:r>
            <w:r w:rsidR="0067028D">
              <w:rPr>
                <w:noProof/>
                <w:webHidden/>
              </w:rPr>
              <w:t>9</w:t>
            </w:r>
            <w:r w:rsidR="0067028D">
              <w:rPr>
                <w:noProof/>
                <w:webHidden/>
              </w:rPr>
              <w:fldChar w:fldCharType="end"/>
            </w:r>
          </w:hyperlink>
        </w:p>
        <w:p w14:paraId="646DD01B" w14:textId="709DF9BB" w:rsidR="0067028D" w:rsidRDefault="00841BF4">
          <w:pPr>
            <w:pStyle w:val="TOC1"/>
            <w:tabs>
              <w:tab w:val="left" w:pos="660"/>
              <w:tab w:val="right" w:leader="dot" w:pos="9322"/>
            </w:tabs>
            <w:rPr>
              <w:noProof/>
              <w:sz w:val="22"/>
              <w:szCs w:val="22"/>
            </w:rPr>
          </w:pPr>
          <w:hyperlink w:anchor="_Toc507135926" w:history="1">
            <w:r w:rsidR="0067028D" w:rsidRPr="000C4071">
              <w:rPr>
                <w:rStyle w:val="Hyperlink"/>
                <w:noProof/>
                <w:lang w:val="en-GB"/>
              </w:rPr>
              <w:t>3.1.</w:t>
            </w:r>
            <w:r w:rsidR="0067028D">
              <w:rPr>
                <w:noProof/>
                <w:sz w:val="22"/>
                <w:szCs w:val="22"/>
              </w:rPr>
              <w:tab/>
            </w:r>
            <w:r w:rsidR="0067028D" w:rsidRPr="000C4071">
              <w:rPr>
                <w:rStyle w:val="Hyperlink"/>
                <w:noProof/>
                <w:lang w:val="en-GB"/>
              </w:rPr>
              <w:t>GENERAL DESCRIPTION OF PROCUREMENT PHASES AND PROCEDURES</w:t>
            </w:r>
            <w:r w:rsidR="0067028D">
              <w:rPr>
                <w:noProof/>
                <w:webHidden/>
              </w:rPr>
              <w:tab/>
            </w:r>
            <w:r w:rsidR="0067028D">
              <w:rPr>
                <w:noProof/>
                <w:webHidden/>
              </w:rPr>
              <w:fldChar w:fldCharType="begin"/>
            </w:r>
            <w:r w:rsidR="0067028D">
              <w:rPr>
                <w:noProof/>
                <w:webHidden/>
              </w:rPr>
              <w:instrText xml:space="preserve"> PAGEREF _Toc507135926 \h </w:instrText>
            </w:r>
            <w:r w:rsidR="0067028D">
              <w:rPr>
                <w:noProof/>
                <w:webHidden/>
              </w:rPr>
            </w:r>
            <w:r w:rsidR="0067028D">
              <w:rPr>
                <w:noProof/>
                <w:webHidden/>
              </w:rPr>
              <w:fldChar w:fldCharType="separate"/>
            </w:r>
            <w:r w:rsidR="0067028D">
              <w:rPr>
                <w:noProof/>
                <w:webHidden/>
              </w:rPr>
              <w:t>9</w:t>
            </w:r>
            <w:r w:rsidR="0067028D">
              <w:rPr>
                <w:noProof/>
                <w:webHidden/>
              </w:rPr>
              <w:fldChar w:fldCharType="end"/>
            </w:r>
          </w:hyperlink>
        </w:p>
        <w:p w14:paraId="63D58A8D" w14:textId="6487E1F1" w:rsidR="0067028D" w:rsidRDefault="00841BF4">
          <w:pPr>
            <w:pStyle w:val="TOC1"/>
            <w:tabs>
              <w:tab w:val="left" w:pos="660"/>
              <w:tab w:val="right" w:leader="dot" w:pos="9322"/>
            </w:tabs>
            <w:rPr>
              <w:noProof/>
              <w:sz w:val="22"/>
              <w:szCs w:val="22"/>
            </w:rPr>
          </w:pPr>
          <w:hyperlink w:anchor="_Toc507135927" w:history="1">
            <w:r w:rsidR="0067028D" w:rsidRPr="000C4071">
              <w:rPr>
                <w:rStyle w:val="Hyperlink"/>
                <w:noProof/>
                <w:lang w:val="en-GB"/>
              </w:rPr>
              <w:t>3.2.</w:t>
            </w:r>
            <w:r w:rsidR="0067028D">
              <w:rPr>
                <w:noProof/>
                <w:sz w:val="22"/>
                <w:szCs w:val="22"/>
              </w:rPr>
              <w:tab/>
            </w:r>
            <w:r w:rsidR="0067028D" w:rsidRPr="000C4071">
              <w:rPr>
                <w:rStyle w:val="Hyperlink"/>
                <w:noProof/>
                <w:lang w:val="en-GB"/>
              </w:rPr>
              <w:t>ORIENTATIVE TENDER VALUES</w:t>
            </w:r>
            <w:r w:rsidR="0067028D">
              <w:rPr>
                <w:noProof/>
                <w:webHidden/>
              </w:rPr>
              <w:tab/>
            </w:r>
            <w:r w:rsidR="0067028D">
              <w:rPr>
                <w:noProof/>
                <w:webHidden/>
              </w:rPr>
              <w:fldChar w:fldCharType="begin"/>
            </w:r>
            <w:r w:rsidR="0067028D">
              <w:rPr>
                <w:noProof/>
                <w:webHidden/>
              </w:rPr>
              <w:instrText xml:space="preserve"> PAGEREF _Toc507135927 \h </w:instrText>
            </w:r>
            <w:r w:rsidR="0067028D">
              <w:rPr>
                <w:noProof/>
                <w:webHidden/>
              </w:rPr>
            </w:r>
            <w:r w:rsidR="0067028D">
              <w:rPr>
                <w:noProof/>
                <w:webHidden/>
              </w:rPr>
              <w:fldChar w:fldCharType="separate"/>
            </w:r>
            <w:r w:rsidR="0067028D">
              <w:rPr>
                <w:noProof/>
                <w:webHidden/>
              </w:rPr>
              <w:t>10</w:t>
            </w:r>
            <w:r w:rsidR="0067028D">
              <w:rPr>
                <w:noProof/>
                <w:webHidden/>
              </w:rPr>
              <w:fldChar w:fldCharType="end"/>
            </w:r>
          </w:hyperlink>
        </w:p>
        <w:p w14:paraId="12312EE6" w14:textId="6952F937" w:rsidR="0067028D" w:rsidRDefault="00841BF4">
          <w:pPr>
            <w:pStyle w:val="TOC1"/>
            <w:tabs>
              <w:tab w:val="left" w:pos="660"/>
              <w:tab w:val="right" w:leader="dot" w:pos="9322"/>
            </w:tabs>
            <w:rPr>
              <w:noProof/>
              <w:sz w:val="22"/>
              <w:szCs w:val="22"/>
            </w:rPr>
          </w:pPr>
          <w:hyperlink w:anchor="_Toc507135928" w:history="1">
            <w:r w:rsidR="0067028D" w:rsidRPr="000C4071">
              <w:rPr>
                <w:rStyle w:val="Hyperlink"/>
                <w:noProof/>
                <w:lang w:val="en-GB"/>
              </w:rPr>
              <w:t>3.3.</w:t>
            </w:r>
            <w:r w:rsidR="0067028D">
              <w:rPr>
                <w:noProof/>
                <w:sz w:val="22"/>
                <w:szCs w:val="22"/>
              </w:rPr>
              <w:tab/>
            </w:r>
            <w:r w:rsidR="0067028D" w:rsidRPr="000C4071">
              <w:rPr>
                <w:rStyle w:val="Hyperlink"/>
                <w:noProof/>
                <w:lang w:val="en-GB"/>
              </w:rPr>
              <w:t>PROCUREMENT PROCEDURE 1: DESIGN PHASE (PP1) FOR PASSIVE INFRASTRUCTURE</w:t>
            </w:r>
            <w:r w:rsidR="0067028D">
              <w:rPr>
                <w:noProof/>
                <w:webHidden/>
              </w:rPr>
              <w:tab/>
            </w:r>
            <w:r w:rsidR="0067028D">
              <w:rPr>
                <w:noProof/>
                <w:webHidden/>
              </w:rPr>
              <w:fldChar w:fldCharType="begin"/>
            </w:r>
            <w:r w:rsidR="0067028D">
              <w:rPr>
                <w:noProof/>
                <w:webHidden/>
              </w:rPr>
              <w:instrText xml:space="preserve"> PAGEREF _Toc507135928 \h </w:instrText>
            </w:r>
            <w:r w:rsidR="0067028D">
              <w:rPr>
                <w:noProof/>
                <w:webHidden/>
              </w:rPr>
            </w:r>
            <w:r w:rsidR="0067028D">
              <w:rPr>
                <w:noProof/>
                <w:webHidden/>
              </w:rPr>
              <w:fldChar w:fldCharType="separate"/>
            </w:r>
            <w:r w:rsidR="0067028D">
              <w:rPr>
                <w:noProof/>
                <w:webHidden/>
              </w:rPr>
              <w:t>11</w:t>
            </w:r>
            <w:r w:rsidR="0067028D">
              <w:rPr>
                <w:noProof/>
                <w:webHidden/>
              </w:rPr>
              <w:fldChar w:fldCharType="end"/>
            </w:r>
          </w:hyperlink>
        </w:p>
        <w:p w14:paraId="03E0E1B5" w14:textId="75C04EFA" w:rsidR="0067028D" w:rsidRDefault="00841BF4">
          <w:pPr>
            <w:pStyle w:val="TOC1"/>
            <w:tabs>
              <w:tab w:val="left" w:pos="880"/>
              <w:tab w:val="right" w:leader="dot" w:pos="9322"/>
            </w:tabs>
            <w:rPr>
              <w:noProof/>
              <w:sz w:val="22"/>
              <w:szCs w:val="22"/>
            </w:rPr>
          </w:pPr>
          <w:hyperlink w:anchor="_Toc507135929" w:history="1">
            <w:r w:rsidR="0067028D" w:rsidRPr="000C4071">
              <w:rPr>
                <w:rStyle w:val="Hyperlink"/>
                <w:noProof/>
                <w:lang w:val="en-GB"/>
              </w:rPr>
              <w:t>3.3.1.</w:t>
            </w:r>
            <w:r w:rsidR="0067028D">
              <w:rPr>
                <w:noProof/>
                <w:sz w:val="22"/>
                <w:szCs w:val="22"/>
              </w:rPr>
              <w:tab/>
            </w:r>
            <w:r w:rsidR="0067028D" w:rsidRPr="000C4071">
              <w:rPr>
                <w:rStyle w:val="Hyperlink"/>
                <w:noProof/>
                <w:lang w:val="en-GB"/>
              </w:rPr>
              <w:t>INDICATIVE SCOPE OF WORK</w:t>
            </w:r>
            <w:r w:rsidR="0067028D">
              <w:rPr>
                <w:noProof/>
                <w:webHidden/>
              </w:rPr>
              <w:tab/>
            </w:r>
            <w:r w:rsidR="0067028D">
              <w:rPr>
                <w:noProof/>
                <w:webHidden/>
              </w:rPr>
              <w:fldChar w:fldCharType="begin"/>
            </w:r>
            <w:r w:rsidR="0067028D">
              <w:rPr>
                <w:noProof/>
                <w:webHidden/>
              </w:rPr>
              <w:instrText xml:space="preserve"> PAGEREF _Toc507135929 \h </w:instrText>
            </w:r>
            <w:r w:rsidR="0067028D">
              <w:rPr>
                <w:noProof/>
                <w:webHidden/>
              </w:rPr>
            </w:r>
            <w:r w:rsidR="0067028D">
              <w:rPr>
                <w:noProof/>
                <w:webHidden/>
              </w:rPr>
              <w:fldChar w:fldCharType="separate"/>
            </w:r>
            <w:r w:rsidR="0067028D">
              <w:rPr>
                <w:noProof/>
                <w:webHidden/>
              </w:rPr>
              <w:t>11</w:t>
            </w:r>
            <w:r w:rsidR="0067028D">
              <w:rPr>
                <w:noProof/>
                <w:webHidden/>
              </w:rPr>
              <w:fldChar w:fldCharType="end"/>
            </w:r>
          </w:hyperlink>
        </w:p>
        <w:p w14:paraId="653FA06A" w14:textId="0D94AF8F" w:rsidR="0067028D" w:rsidRDefault="00841BF4">
          <w:pPr>
            <w:pStyle w:val="TOC1"/>
            <w:tabs>
              <w:tab w:val="left" w:pos="880"/>
              <w:tab w:val="right" w:leader="dot" w:pos="9322"/>
            </w:tabs>
            <w:rPr>
              <w:noProof/>
              <w:sz w:val="22"/>
              <w:szCs w:val="22"/>
            </w:rPr>
          </w:pPr>
          <w:hyperlink w:anchor="_Toc507135930" w:history="1">
            <w:r w:rsidR="0067028D" w:rsidRPr="000C4071">
              <w:rPr>
                <w:rStyle w:val="Hyperlink"/>
                <w:noProof/>
                <w:lang w:val="en-GB"/>
              </w:rPr>
              <w:t>3.3.2.</w:t>
            </w:r>
            <w:r w:rsidR="0067028D">
              <w:rPr>
                <w:noProof/>
                <w:sz w:val="22"/>
                <w:szCs w:val="22"/>
              </w:rPr>
              <w:tab/>
            </w:r>
            <w:r w:rsidR="0067028D" w:rsidRPr="000C4071">
              <w:rPr>
                <w:rStyle w:val="Hyperlink"/>
                <w:noProof/>
                <w:lang w:val="en-GB"/>
              </w:rPr>
              <w:t>SUBMISSION DATA</w:t>
            </w:r>
            <w:r w:rsidR="0067028D">
              <w:rPr>
                <w:noProof/>
                <w:webHidden/>
              </w:rPr>
              <w:tab/>
            </w:r>
            <w:r w:rsidR="0067028D">
              <w:rPr>
                <w:noProof/>
                <w:webHidden/>
              </w:rPr>
              <w:fldChar w:fldCharType="begin"/>
            </w:r>
            <w:r w:rsidR="0067028D">
              <w:rPr>
                <w:noProof/>
                <w:webHidden/>
              </w:rPr>
              <w:instrText xml:space="preserve"> PAGEREF _Toc507135930 \h </w:instrText>
            </w:r>
            <w:r w:rsidR="0067028D">
              <w:rPr>
                <w:noProof/>
                <w:webHidden/>
              </w:rPr>
            </w:r>
            <w:r w:rsidR="0067028D">
              <w:rPr>
                <w:noProof/>
                <w:webHidden/>
              </w:rPr>
              <w:fldChar w:fldCharType="separate"/>
            </w:r>
            <w:r w:rsidR="0067028D">
              <w:rPr>
                <w:noProof/>
                <w:webHidden/>
              </w:rPr>
              <w:t>12</w:t>
            </w:r>
            <w:r w:rsidR="0067028D">
              <w:rPr>
                <w:noProof/>
                <w:webHidden/>
              </w:rPr>
              <w:fldChar w:fldCharType="end"/>
            </w:r>
          </w:hyperlink>
        </w:p>
        <w:p w14:paraId="54F9DD2C" w14:textId="7667BD1D" w:rsidR="0067028D" w:rsidRDefault="00841BF4">
          <w:pPr>
            <w:pStyle w:val="TOC1"/>
            <w:tabs>
              <w:tab w:val="left" w:pos="880"/>
              <w:tab w:val="right" w:leader="dot" w:pos="9322"/>
            </w:tabs>
            <w:rPr>
              <w:noProof/>
              <w:sz w:val="22"/>
              <w:szCs w:val="22"/>
            </w:rPr>
          </w:pPr>
          <w:hyperlink w:anchor="_Toc507135931" w:history="1">
            <w:r w:rsidR="0067028D" w:rsidRPr="000C4071">
              <w:rPr>
                <w:rStyle w:val="Hyperlink"/>
                <w:noProof/>
                <w:lang w:val="en-GB"/>
              </w:rPr>
              <w:t>3.3.3.</w:t>
            </w:r>
            <w:r w:rsidR="0067028D">
              <w:rPr>
                <w:noProof/>
                <w:sz w:val="22"/>
                <w:szCs w:val="22"/>
              </w:rPr>
              <w:tab/>
            </w:r>
            <w:r w:rsidR="0067028D" w:rsidRPr="000C4071">
              <w:rPr>
                <w:rStyle w:val="Hyperlink"/>
                <w:noProof/>
                <w:lang w:val="en-GB"/>
              </w:rPr>
              <w:t>LIST OF RETURNABLE DOCUMENTS</w:t>
            </w:r>
            <w:r w:rsidR="0067028D">
              <w:rPr>
                <w:noProof/>
                <w:webHidden/>
              </w:rPr>
              <w:tab/>
            </w:r>
            <w:r w:rsidR="0067028D">
              <w:rPr>
                <w:noProof/>
                <w:webHidden/>
              </w:rPr>
              <w:fldChar w:fldCharType="begin"/>
            </w:r>
            <w:r w:rsidR="0067028D">
              <w:rPr>
                <w:noProof/>
                <w:webHidden/>
              </w:rPr>
              <w:instrText xml:space="preserve"> PAGEREF _Toc507135931 \h </w:instrText>
            </w:r>
            <w:r w:rsidR="0067028D">
              <w:rPr>
                <w:noProof/>
                <w:webHidden/>
              </w:rPr>
            </w:r>
            <w:r w:rsidR="0067028D">
              <w:rPr>
                <w:noProof/>
                <w:webHidden/>
              </w:rPr>
              <w:fldChar w:fldCharType="separate"/>
            </w:r>
            <w:r w:rsidR="0067028D">
              <w:rPr>
                <w:noProof/>
                <w:webHidden/>
              </w:rPr>
              <w:t>13</w:t>
            </w:r>
            <w:r w:rsidR="0067028D">
              <w:rPr>
                <w:noProof/>
                <w:webHidden/>
              </w:rPr>
              <w:fldChar w:fldCharType="end"/>
            </w:r>
          </w:hyperlink>
        </w:p>
        <w:p w14:paraId="10A6B296" w14:textId="2D5F9DFE" w:rsidR="0067028D" w:rsidRDefault="00841BF4">
          <w:pPr>
            <w:pStyle w:val="TOC1"/>
            <w:tabs>
              <w:tab w:val="left" w:pos="880"/>
              <w:tab w:val="right" w:leader="dot" w:pos="9322"/>
            </w:tabs>
            <w:rPr>
              <w:noProof/>
              <w:sz w:val="22"/>
              <w:szCs w:val="22"/>
            </w:rPr>
          </w:pPr>
          <w:hyperlink w:anchor="_Toc507135932" w:history="1">
            <w:r w:rsidR="0067028D" w:rsidRPr="000C4071">
              <w:rPr>
                <w:rStyle w:val="Hyperlink"/>
                <w:noProof/>
                <w:lang w:val="en-GB"/>
              </w:rPr>
              <w:t>3.3.4.</w:t>
            </w:r>
            <w:r w:rsidR="0067028D">
              <w:rPr>
                <w:noProof/>
                <w:sz w:val="22"/>
                <w:szCs w:val="22"/>
              </w:rPr>
              <w:tab/>
            </w:r>
            <w:r w:rsidR="0067028D" w:rsidRPr="000C4071">
              <w:rPr>
                <w:rStyle w:val="Hyperlink"/>
                <w:noProof/>
                <w:lang w:val="en-GB"/>
              </w:rPr>
              <w:t>RETURNABLE SCHEDULES</w:t>
            </w:r>
            <w:r w:rsidR="0067028D">
              <w:rPr>
                <w:noProof/>
                <w:webHidden/>
              </w:rPr>
              <w:tab/>
            </w:r>
            <w:r w:rsidR="0067028D">
              <w:rPr>
                <w:noProof/>
                <w:webHidden/>
              </w:rPr>
              <w:fldChar w:fldCharType="begin"/>
            </w:r>
            <w:r w:rsidR="0067028D">
              <w:rPr>
                <w:noProof/>
                <w:webHidden/>
              </w:rPr>
              <w:instrText xml:space="preserve"> PAGEREF _Toc507135932 \h </w:instrText>
            </w:r>
            <w:r w:rsidR="0067028D">
              <w:rPr>
                <w:noProof/>
                <w:webHidden/>
              </w:rPr>
            </w:r>
            <w:r w:rsidR="0067028D">
              <w:rPr>
                <w:noProof/>
                <w:webHidden/>
              </w:rPr>
              <w:fldChar w:fldCharType="separate"/>
            </w:r>
            <w:r w:rsidR="0067028D">
              <w:rPr>
                <w:noProof/>
                <w:webHidden/>
              </w:rPr>
              <w:t>13</w:t>
            </w:r>
            <w:r w:rsidR="0067028D">
              <w:rPr>
                <w:noProof/>
                <w:webHidden/>
              </w:rPr>
              <w:fldChar w:fldCharType="end"/>
            </w:r>
          </w:hyperlink>
        </w:p>
        <w:p w14:paraId="661DD08C" w14:textId="4DB6B0F3" w:rsidR="0067028D" w:rsidRDefault="00841BF4">
          <w:pPr>
            <w:pStyle w:val="TOC1"/>
            <w:tabs>
              <w:tab w:val="left" w:pos="660"/>
              <w:tab w:val="right" w:leader="dot" w:pos="9322"/>
            </w:tabs>
            <w:rPr>
              <w:noProof/>
              <w:sz w:val="22"/>
              <w:szCs w:val="22"/>
            </w:rPr>
          </w:pPr>
          <w:hyperlink w:anchor="_Toc507135933" w:history="1">
            <w:r w:rsidR="0067028D" w:rsidRPr="000C4071">
              <w:rPr>
                <w:rStyle w:val="Hyperlink"/>
                <w:noProof/>
                <w:lang w:val="en-GB"/>
              </w:rPr>
              <w:t>3.4.</w:t>
            </w:r>
            <w:r w:rsidR="0067028D">
              <w:rPr>
                <w:noProof/>
                <w:sz w:val="22"/>
                <w:szCs w:val="22"/>
              </w:rPr>
              <w:tab/>
            </w:r>
            <w:r w:rsidR="0067028D" w:rsidRPr="000C4071">
              <w:rPr>
                <w:rStyle w:val="Hyperlink"/>
                <w:noProof/>
                <w:lang w:val="en-GB"/>
              </w:rPr>
              <w:t>PROCUREMENT PROCEDURE 2: SUPPLY OF MATERIALS (PP2)</w:t>
            </w:r>
            <w:r w:rsidR="0067028D">
              <w:rPr>
                <w:noProof/>
                <w:webHidden/>
              </w:rPr>
              <w:tab/>
            </w:r>
            <w:r w:rsidR="0067028D">
              <w:rPr>
                <w:noProof/>
                <w:webHidden/>
              </w:rPr>
              <w:fldChar w:fldCharType="begin"/>
            </w:r>
            <w:r w:rsidR="0067028D">
              <w:rPr>
                <w:noProof/>
                <w:webHidden/>
              </w:rPr>
              <w:instrText xml:space="preserve"> PAGEREF _Toc507135933 \h </w:instrText>
            </w:r>
            <w:r w:rsidR="0067028D">
              <w:rPr>
                <w:noProof/>
                <w:webHidden/>
              </w:rPr>
            </w:r>
            <w:r w:rsidR="0067028D">
              <w:rPr>
                <w:noProof/>
                <w:webHidden/>
              </w:rPr>
              <w:fldChar w:fldCharType="separate"/>
            </w:r>
            <w:r w:rsidR="0067028D">
              <w:rPr>
                <w:noProof/>
                <w:webHidden/>
              </w:rPr>
              <w:t>14</w:t>
            </w:r>
            <w:r w:rsidR="0067028D">
              <w:rPr>
                <w:noProof/>
                <w:webHidden/>
              </w:rPr>
              <w:fldChar w:fldCharType="end"/>
            </w:r>
          </w:hyperlink>
        </w:p>
        <w:p w14:paraId="20D68392" w14:textId="5D130996" w:rsidR="0067028D" w:rsidRDefault="00841BF4">
          <w:pPr>
            <w:pStyle w:val="TOC1"/>
            <w:tabs>
              <w:tab w:val="left" w:pos="880"/>
              <w:tab w:val="right" w:leader="dot" w:pos="9322"/>
            </w:tabs>
            <w:rPr>
              <w:noProof/>
              <w:sz w:val="22"/>
              <w:szCs w:val="22"/>
            </w:rPr>
          </w:pPr>
          <w:hyperlink w:anchor="_Toc507135934" w:history="1">
            <w:r w:rsidR="0067028D" w:rsidRPr="000C4071">
              <w:rPr>
                <w:rStyle w:val="Hyperlink"/>
                <w:noProof/>
                <w:lang w:val="en-GB"/>
              </w:rPr>
              <w:t>3.4.1.</w:t>
            </w:r>
            <w:r w:rsidR="0067028D">
              <w:rPr>
                <w:noProof/>
                <w:sz w:val="22"/>
                <w:szCs w:val="22"/>
              </w:rPr>
              <w:tab/>
            </w:r>
            <w:r w:rsidR="0067028D" w:rsidRPr="000C4071">
              <w:rPr>
                <w:rStyle w:val="Hyperlink"/>
                <w:noProof/>
                <w:lang w:val="en-GB"/>
              </w:rPr>
              <w:t>INDICATIVE SCOPE OF WORK</w:t>
            </w:r>
            <w:r w:rsidR="0067028D">
              <w:rPr>
                <w:noProof/>
                <w:webHidden/>
              </w:rPr>
              <w:tab/>
            </w:r>
            <w:r w:rsidR="0067028D">
              <w:rPr>
                <w:noProof/>
                <w:webHidden/>
              </w:rPr>
              <w:fldChar w:fldCharType="begin"/>
            </w:r>
            <w:r w:rsidR="0067028D">
              <w:rPr>
                <w:noProof/>
                <w:webHidden/>
              </w:rPr>
              <w:instrText xml:space="preserve"> PAGEREF _Toc507135934 \h </w:instrText>
            </w:r>
            <w:r w:rsidR="0067028D">
              <w:rPr>
                <w:noProof/>
                <w:webHidden/>
              </w:rPr>
            </w:r>
            <w:r w:rsidR="0067028D">
              <w:rPr>
                <w:noProof/>
                <w:webHidden/>
              </w:rPr>
              <w:fldChar w:fldCharType="separate"/>
            </w:r>
            <w:r w:rsidR="0067028D">
              <w:rPr>
                <w:noProof/>
                <w:webHidden/>
              </w:rPr>
              <w:t>14</w:t>
            </w:r>
            <w:r w:rsidR="0067028D">
              <w:rPr>
                <w:noProof/>
                <w:webHidden/>
              </w:rPr>
              <w:fldChar w:fldCharType="end"/>
            </w:r>
          </w:hyperlink>
        </w:p>
        <w:p w14:paraId="6082436A" w14:textId="10907F41" w:rsidR="0067028D" w:rsidRDefault="00841BF4">
          <w:pPr>
            <w:pStyle w:val="TOC1"/>
            <w:tabs>
              <w:tab w:val="left" w:pos="880"/>
              <w:tab w:val="right" w:leader="dot" w:pos="9322"/>
            </w:tabs>
            <w:rPr>
              <w:noProof/>
              <w:sz w:val="22"/>
              <w:szCs w:val="22"/>
            </w:rPr>
          </w:pPr>
          <w:hyperlink w:anchor="_Toc507135935" w:history="1">
            <w:r w:rsidR="0067028D" w:rsidRPr="000C4071">
              <w:rPr>
                <w:rStyle w:val="Hyperlink"/>
                <w:noProof/>
                <w:lang w:val="en-GB"/>
              </w:rPr>
              <w:t>3.4.2.</w:t>
            </w:r>
            <w:r w:rsidR="0067028D">
              <w:rPr>
                <w:noProof/>
                <w:sz w:val="22"/>
                <w:szCs w:val="22"/>
              </w:rPr>
              <w:tab/>
            </w:r>
            <w:r w:rsidR="0067028D" w:rsidRPr="000C4071">
              <w:rPr>
                <w:rStyle w:val="Hyperlink"/>
                <w:noProof/>
                <w:lang w:val="en-GB"/>
              </w:rPr>
              <w:t>PROSPECTED QUANTITIES</w:t>
            </w:r>
            <w:r w:rsidR="0067028D">
              <w:rPr>
                <w:noProof/>
                <w:webHidden/>
              </w:rPr>
              <w:tab/>
            </w:r>
            <w:r w:rsidR="0067028D">
              <w:rPr>
                <w:noProof/>
                <w:webHidden/>
              </w:rPr>
              <w:fldChar w:fldCharType="begin"/>
            </w:r>
            <w:r w:rsidR="0067028D">
              <w:rPr>
                <w:noProof/>
                <w:webHidden/>
              </w:rPr>
              <w:instrText xml:space="preserve"> PAGEREF _Toc507135935 \h </w:instrText>
            </w:r>
            <w:r w:rsidR="0067028D">
              <w:rPr>
                <w:noProof/>
                <w:webHidden/>
              </w:rPr>
            </w:r>
            <w:r w:rsidR="0067028D">
              <w:rPr>
                <w:noProof/>
                <w:webHidden/>
              </w:rPr>
              <w:fldChar w:fldCharType="separate"/>
            </w:r>
            <w:r w:rsidR="0067028D">
              <w:rPr>
                <w:noProof/>
                <w:webHidden/>
              </w:rPr>
              <w:t>14</w:t>
            </w:r>
            <w:r w:rsidR="0067028D">
              <w:rPr>
                <w:noProof/>
                <w:webHidden/>
              </w:rPr>
              <w:fldChar w:fldCharType="end"/>
            </w:r>
          </w:hyperlink>
        </w:p>
        <w:p w14:paraId="00612F60" w14:textId="4C6119FC" w:rsidR="0067028D" w:rsidRDefault="00841BF4">
          <w:pPr>
            <w:pStyle w:val="TOC1"/>
            <w:tabs>
              <w:tab w:val="left" w:pos="880"/>
              <w:tab w:val="right" w:leader="dot" w:pos="9322"/>
            </w:tabs>
            <w:rPr>
              <w:noProof/>
              <w:sz w:val="22"/>
              <w:szCs w:val="22"/>
            </w:rPr>
          </w:pPr>
          <w:hyperlink w:anchor="_Toc507135936" w:history="1">
            <w:r w:rsidR="0067028D" w:rsidRPr="000C4071">
              <w:rPr>
                <w:rStyle w:val="Hyperlink"/>
                <w:noProof/>
                <w:lang w:val="en-GB"/>
              </w:rPr>
              <w:t>3.4.3.</w:t>
            </w:r>
            <w:r w:rsidR="0067028D">
              <w:rPr>
                <w:noProof/>
                <w:sz w:val="22"/>
                <w:szCs w:val="22"/>
              </w:rPr>
              <w:tab/>
            </w:r>
            <w:r w:rsidR="0067028D" w:rsidRPr="000C4071">
              <w:rPr>
                <w:rStyle w:val="Hyperlink"/>
                <w:noProof/>
                <w:lang w:val="en-GB"/>
              </w:rPr>
              <w:t>Materials</w:t>
            </w:r>
            <w:r w:rsidR="0067028D">
              <w:rPr>
                <w:noProof/>
                <w:webHidden/>
              </w:rPr>
              <w:tab/>
            </w:r>
            <w:r w:rsidR="0067028D">
              <w:rPr>
                <w:noProof/>
                <w:webHidden/>
              </w:rPr>
              <w:fldChar w:fldCharType="begin"/>
            </w:r>
            <w:r w:rsidR="0067028D">
              <w:rPr>
                <w:noProof/>
                <w:webHidden/>
              </w:rPr>
              <w:instrText xml:space="preserve"> PAGEREF _Toc507135936 \h </w:instrText>
            </w:r>
            <w:r w:rsidR="0067028D">
              <w:rPr>
                <w:noProof/>
                <w:webHidden/>
              </w:rPr>
            </w:r>
            <w:r w:rsidR="0067028D">
              <w:rPr>
                <w:noProof/>
                <w:webHidden/>
              </w:rPr>
              <w:fldChar w:fldCharType="separate"/>
            </w:r>
            <w:r w:rsidR="0067028D">
              <w:rPr>
                <w:noProof/>
                <w:webHidden/>
              </w:rPr>
              <w:t>15</w:t>
            </w:r>
            <w:r w:rsidR="0067028D">
              <w:rPr>
                <w:noProof/>
                <w:webHidden/>
              </w:rPr>
              <w:fldChar w:fldCharType="end"/>
            </w:r>
          </w:hyperlink>
        </w:p>
        <w:p w14:paraId="2B631EA3" w14:textId="26D6392E" w:rsidR="0067028D" w:rsidRDefault="00841BF4">
          <w:pPr>
            <w:pStyle w:val="TOC1"/>
            <w:tabs>
              <w:tab w:val="left" w:pos="880"/>
              <w:tab w:val="right" w:leader="dot" w:pos="9322"/>
            </w:tabs>
            <w:rPr>
              <w:noProof/>
              <w:sz w:val="22"/>
              <w:szCs w:val="22"/>
            </w:rPr>
          </w:pPr>
          <w:hyperlink w:anchor="_Toc507135937" w:history="1">
            <w:r w:rsidR="0067028D" w:rsidRPr="000C4071">
              <w:rPr>
                <w:rStyle w:val="Hyperlink"/>
                <w:noProof/>
                <w:lang w:val="en-GB"/>
              </w:rPr>
              <w:t>3.4.4.</w:t>
            </w:r>
            <w:r w:rsidR="0067028D">
              <w:rPr>
                <w:noProof/>
                <w:sz w:val="22"/>
                <w:szCs w:val="22"/>
              </w:rPr>
              <w:tab/>
            </w:r>
            <w:r w:rsidR="0067028D" w:rsidRPr="000C4071">
              <w:rPr>
                <w:rStyle w:val="Hyperlink"/>
                <w:noProof/>
                <w:lang w:val="en-GB"/>
              </w:rPr>
              <w:t>SAMPLES</w:t>
            </w:r>
            <w:r w:rsidR="0067028D">
              <w:rPr>
                <w:noProof/>
                <w:webHidden/>
              </w:rPr>
              <w:tab/>
            </w:r>
            <w:r w:rsidR="0067028D">
              <w:rPr>
                <w:noProof/>
                <w:webHidden/>
              </w:rPr>
              <w:fldChar w:fldCharType="begin"/>
            </w:r>
            <w:r w:rsidR="0067028D">
              <w:rPr>
                <w:noProof/>
                <w:webHidden/>
              </w:rPr>
              <w:instrText xml:space="preserve"> PAGEREF _Toc507135937 \h </w:instrText>
            </w:r>
            <w:r w:rsidR="0067028D">
              <w:rPr>
                <w:noProof/>
                <w:webHidden/>
              </w:rPr>
            </w:r>
            <w:r w:rsidR="0067028D">
              <w:rPr>
                <w:noProof/>
                <w:webHidden/>
              </w:rPr>
              <w:fldChar w:fldCharType="separate"/>
            </w:r>
            <w:r w:rsidR="0067028D">
              <w:rPr>
                <w:noProof/>
                <w:webHidden/>
              </w:rPr>
              <w:t>16</w:t>
            </w:r>
            <w:r w:rsidR="0067028D">
              <w:rPr>
                <w:noProof/>
                <w:webHidden/>
              </w:rPr>
              <w:fldChar w:fldCharType="end"/>
            </w:r>
          </w:hyperlink>
        </w:p>
        <w:p w14:paraId="149B25DD" w14:textId="12AA2183" w:rsidR="0067028D" w:rsidRDefault="00841BF4">
          <w:pPr>
            <w:pStyle w:val="TOC1"/>
            <w:tabs>
              <w:tab w:val="left" w:pos="880"/>
              <w:tab w:val="right" w:leader="dot" w:pos="9322"/>
            </w:tabs>
            <w:rPr>
              <w:noProof/>
              <w:sz w:val="22"/>
              <w:szCs w:val="22"/>
            </w:rPr>
          </w:pPr>
          <w:hyperlink w:anchor="_Toc507135938" w:history="1">
            <w:r w:rsidR="0067028D" w:rsidRPr="000C4071">
              <w:rPr>
                <w:rStyle w:val="Hyperlink"/>
                <w:noProof/>
                <w:lang w:val="en-GB"/>
              </w:rPr>
              <w:t>3.4.5.</w:t>
            </w:r>
            <w:r w:rsidR="0067028D">
              <w:rPr>
                <w:noProof/>
                <w:sz w:val="22"/>
                <w:szCs w:val="22"/>
              </w:rPr>
              <w:tab/>
            </w:r>
            <w:r w:rsidR="0067028D" w:rsidRPr="000C4071">
              <w:rPr>
                <w:rStyle w:val="Hyperlink"/>
                <w:noProof/>
                <w:lang w:val="en-GB"/>
              </w:rPr>
              <w:t>SUBMISSION DATA</w:t>
            </w:r>
            <w:r w:rsidR="0067028D">
              <w:rPr>
                <w:noProof/>
                <w:webHidden/>
              </w:rPr>
              <w:tab/>
            </w:r>
            <w:r w:rsidR="0067028D">
              <w:rPr>
                <w:noProof/>
                <w:webHidden/>
              </w:rPr>
              <w:fldChar w:fldCharType="begin"/>
            </w:r>
            <w:r w:rsidR="0067028D">
              <w:rPr>
                <w:noProof/>
                <w:webHidden/>
              </w:rPr>
              <w:instrText xml:space="preserve"> PAGEREF _Toc507135938 \h </w:instrText>
            </w:r>
            <w:r w:rsidR="0067028D">
              <w:rPr>
                <w:noProof/>
                <w:webHidden/>
              </w:rPr>
            </w:r>
            <w:r w:rsidR="0067028D">
              <w:rPr>
                <w:noProof/>
                <w:webHidden/>
              </w:rPr>
              <w:fldChar w:fldCharType="separate"/>
            </w:r>
            <w:r w:rsidR="0067028D">
              <w:rPr>
                <w:noProof/>
                <w:webHidden/>
              </w:rPr>
              <w:t>16</w:t>
            </w:r>
            <w:r w:rsidR="0067028D">
              <w:rPr>
                <w:noProof/>
                <w:webHidden/>
              </w:rPr>
              <w:fldChar w:fldCharType="end"/>
            </w:r>
          </w:hyperlink>
        </w:p>
        <w:p w14:paraId="1F085E90" w14:textId="6976E881" w:rsidR="0067028D" w:rsidRDefault="00841BF4">
          <w:pPr>
            <w:pStyle w:val="TOC1"/>
            <w:tabs>
              <w:tab w:val="left" w:pos="880"/>
              <w:tab w:val="right" w:leader="dot" w:pos="9322"/>
            </w:tabs>
            <w:rPr>
              <w:noProof/>
              <w:sz w:val="22"/>
              <w:szCs w:val="22"/>
            </w:rPr>
          </w:pPr>
          <w:hyperlink w:anchor="_Toc507135939" w:history="1">
            <w:r w:rsidR="0067028D" w:rsidRPr="000C4071">
              <w:rPr>
                <w:rStyle w:val="Hyperlink"/>
                <w:noProof/>
                <w:lang w:val="en-GB"/>
              </w:rPr>
              <w:t>3.4.6.</w:t>
            </w:r>
            <w:r w:rsidR="0067028D">
              <w:rPr>
                <w:noProof/>
                <w:sz w:val="22"/>
                <w:szCs w:val="22"/>
              </w:rPr>
              <w:tab/>
            </w:r>
            <w:r w:rsidR="0067028D" w:rsidRPr="000C4071">
              <w:rPr>
                <w:rStyle w:val="Hyperlink"/>
                <w:noProof/>
                <w:lang w:val="en-GB"/>
              </w:rPr>
              <w:t>LIST OF RETURNABLE DOCUMENTS</w:t>
            </w:r>
            <w:r w:rsidR="0067028D">
              <w:rPr>
                <w:noProof/>
                <w:webHidden/>
              </w:rPr>
              <w:tab/>
            </w:r>
            <w:r w:rsidR="0067028D">
              <w:rPr>
                <w:noProof/>
                <w:webHidden/>
              </w:rPr>
              <w:fldChar w:fldCharType="begin"/>
            </w:r>
            <w:r w:rsidR="0067028D">
              <w:rPr>
                <w:noProof/>
                <w:webHidden/>
              </w:rPr>
              <w:instrText xml:space="preserve"> PAGEREF _Toc507135939 \h </w:instrText>
            </w:r>
            <w:r w:rsidR="0067028D">
              <w:rPr>
                <w:noProof/>
                <w:webHidden/>
              </w:rPr>
            </w:r>
            <w:r w:rsidR="0067028D">
              <w:rPr>
                <w:noProof/>
                <w:webHidden/>
              </w:rPr>
              <w:fldChar w:fldCharType="separate"/>
            </w:r>
            <w:r w:rsidR="0067028D">
              <w:rPr>
                <w:noProof/>
                <w:webHidden/>
              </w:rPr>
              <w:t>16</w:t>
            </w:r>
            <w:r w:rsidR="0067028D">
              <w:rPr>
                <w:noProof/>
                <w:webHidden/>
              </w:rPr>
              <w:fldChar w:fldCharType="end"/>
            </w:r>
          </w:hyperlink>
        </w:p>
        <w:p w14:paraId="1F207489" w14:textId="6CE13FF4" w:rsidR="0067028D" w:rsidRDefault="00841BF4">
          <w:pPr>
            <w:pStyle w:val="TOC1"/>
            <w:tabs>
              <w:tab w:val="left" w:pos="880"/>
              <w:tab w:val="right" w:leader="dot" w:pos="9322"/>
            </w:tabs>
            <w:rPr>
              <w:noProof/>
              <w:sz w:val="22"/>
              <w:szCs w:val="22"/>
            </w:rPr>
          </w:pPr>
          <w:hyperlink w:anchor="_Toc507135940" w:history="1">
            <w:r w:rsidR="0067028D" w:rsidRPr="000C4071">
              <w:rPr>
                <w:rStyle w:val="Hyperlink"/>
                <w:noProof/>
                <w:lang w:val="en-GB"/>
              </w:rPr>
              <w:t>3.4.5.</w:t>
            </w:r>
            <w:r w:rsidR="0067028D">
              <w:rPr>
                <w:noProof/>
                <w:sz w:val="22"/>
                <w:szCs w:val="22"/>
              </w:rPr>
              <w:tab/>
            </w:r>
            <w:r w:rsidR="0067028D" w:rsidRPr="000C4071">
              <w:rPr>
                <w:rStyle w:val="Hyperlink"/>
                <w:noProof/>
                <w:lang w:val="en-GB"/>
              </w:rPr>
              <w:t>RETURNABLE SCHEDULES</w:t>
            </w:r>
            <w:r w:rsidR="0067028D">
              <w:rPr>
                <w:noProof/>
                <w:webHidden/>
              </w:rPr>
              <w:tab/>
            </w:r>
            <w:r w:rsidR="0067028D">
              <w:rPr>
                <w:noProof/>
                <w:webHidden/>
              </w:rPr>
              <w:fldChar w:fldCharType="begin"/>
            </w:r>
            <w:r w:rsidR="0067028D">
              <w:rPr>
                <w:noProof/>
                <w:webHidden/>
              </w:rPr>
              <w:instrText xml:space="preserve"> PAGEREF _Toc507135940 \h </w:instrText>
            </w:r>
            <w:r w:rsidR="0067028D">
              <w:rPr>
                <w:noProof/>
                <w:webHidden/>
              </w:rPr>
            </w:r>
            <w:r w:rsidR="0067028D">
              <w:rPr>
                <w:noProof/>
                <w:webHidden/>
              </w:rPr>
              <w:fldChar w:fldCharType="separate"/>
            </w:r>
            <w:r w:rsidR="0067028D">
              <w:rPr>
                <w:noProof/>
                <w:webHidden/>
              </w:rPr>
              <w:t>16</w:t>
            </w:r>
            <w:r w:rsidR="0067028D">
              <w:rPr>
                <w:noProof/>
                <w:webHidden/>
              </w:rPr>
              <w:fldChar w:fldCharType="end"/>
            </w:r>
          </w:hyperlink>
        </w:p>
        <w:p w14:paraId="3B23646A" w14:textId="15148A6F" w:rsidR="0067028D" w:rsidRDefault="00841BF4">
          <w:pPr>
            <w:pStyle w:val="TOC1"/>
            <w:tabs>
              <w:tab w:val="left" w:pos="660"/>
              <w:tab w:val="right" w:leader="dot" w:pos="9322"/>
            </w:tabs>
            <w:rPr>
              <w:noProof/>
              <w:sz w:val="22"/>
              <w:szCs w:val="22"/>
            </w:rPr>
          </w:pPr>
          <w:hyperlink w:anchor="_Toc507135941" w:history="1">
            <w:r w:rsidR="0067028D" w:rsidRPr="000C4071">
              <w:rPr>
                <w:rStyle w:val="Hyperlink"/>
                <w:noProof/>
                <w:lang w:val="en-GB"/>
              </w:rPr>
              <w:t>3.5.</w:t>
            </w:r>
            <w:r w:rsidR="0067028D">
              <w:rPr>
                <w:noProof/>
                <w:sz w:val="22"/>
                <w:szCs w:val="22"/>
              </w:rPr>
              <w:tab/>
            </w:r>
            <w:r w:rsidR="0067028D" w:rsidRPr="000C4071">
              <w:rPr>
                <w:rStyle w:val="Hyperlink"/>
                <w:noProof/>
                <w:lang w:val="en-GB"/>
              </w:rPr>
              <w:t>PROCUREMENT PROCEDURE 3: SUPPLY OF ACTIVE NETWORK LAYER (PP3)</w:t>
            </w:r>
            <w:r w:rsidR="0067028D">
              <w:rPr>
                <w:noProof/>
                <w:webHidden/>
              </w:rPr>
              <w:tab/>
            </w:r>
            <w:r w:rsidR="0067028D">
              <w:rPr>
                <w:noProof/>
                <w:webHidden/>
              </w:rPr>
              <w:fldChar w:fldCharType="begin"/>
            </w:r>
            <w:r w:rsidR="0067028D">
              <w:rPr>
                <w:noProof/>
                <w:webHidden/>
              </w:rPr>
              <w:instrText xml:space="preserve"> PAGEREF _Toc507135941 \h </w:instrText>
            </w:r>
            <w:r w:rsidR="0067028D">
              <w:rPr>
                <w:noProof/>
                <w:webHidden/>
              </w:rPr>
            </w:r>
            <w:r w:rsidR="0067028D">
              <w:rPr>
                <w:noProof/>
                <w:webHidden/>
              </w:rPr>
              <w:fldChar w:fldCharType="separate"/>
            </w:r>
            <w:r w:rsidR="0067028D">
              <w:rPr>
                <w:noProof/>
                <w:webHidden/>
              </w:rPr>
              <w:t>17</w:t>
            </w:r>
            <w:r w:rsidR="0067028D">
              <w:rPr>
                <w:noProof/>
                <w:webHidden/>
              </w:rPr>
              <w:fldChar w:fldCharType="end"/>
            </w:r>
          </w:hyperlink>
        </w:p>
        <w:p w14:paraId="57D01CA2" w14:textId="6F93A1CB" w:rsidR="0067028D" w:rsidRDefault="00841BF4">
          <w:pPr>
            <w:pStyle w:val="TOC1"/>
            <w:tabs>
              <w:tab w:val="left" w:pos="880"/>
              <w:tab w:val="right" w:leader="dot" w:pos="9322"/>
            </w:tabs>
            <w:rPr>
              <w:noProof/>
              <w:sz w:val="22"/>
              <w:szCs w:val="22"/>
            </w:rPr>
          </w:pPr>
          <w:hyperlink w:anchor="_Toc507135942" w:history="1">
            <w:r w:rsidR="0067028D" w:rsidRPr="000C4071">
              <w:rPr>
                <w:rStyle w:val="Hyperlink"/>
                <w:noProof/>
                <w:lang w:val="en-GB"/>
              </w:rPr>
              <w:t>3.5.1.</w:t>
            </w:r>
            <w:r w:rsidR="0067028D">
              <w:rPr>
                <w:noProof/>
                <w:sz w:val="22"/>
                <w:szCs w:val="22"/>
              </w:rPr>
              <w:tab/>
            </w:r>
            <w:r w:rsidR="0067028D" w:rsidRPr="000C4071">
              <w:rPr>
                <w:rStyle w:val="Hyperlink"/>
                <w:noProof/>
                <w:lang w:val="en-GB"/>
              </w:rPr>
              <w:t>INDICATIVE SCOPE OF WORK</w:t>
            </w:r>
            <w:r w:rsidR="0067028D">
              <w:rPr>
                <w:noProof/>
                <w:webHidden/>
              </w:rPr>
              <w:tab/>
            </w:r>
            <w:r w:rsidR="0067028D">
              <w:rPr>
                <w:noProof/>
                <w:webHidden/>
              </w:rPr>
              <w:fldChar w:fldCharType="begin"/>
            </w:r>
            <w:r w:rsidR="0067028D">
              <w:rPr>
                <w:noProof/>
                <w:webHidden/>
              </w:rPr>
              <w:instrText xml:space="preserve"> PAGEREF _Toc507135942 \h </w:instrText>
            </w:r>
            <w:r w:rsidR="0067028D">
              <w:rPr>
                <w:noProof/>
                <w:webHidden/>
              </w:rPr>
            </w:r>
            <w:r w:rsidR="0067028D">
              <w:rPr>
                <w:noProof/>
                <w:webHidden/>
              </w:rPr>
              <w:fldChar w:fldCharType="separate"/>
            </w:r>
            <w:r w:rsidR="0067028D">
              <w:rPr>
                <w:noProof/>
                <w:webHidden/>
              </w:rPr>
              <w:t>17</w:t>
            </w:r>
            <w:r w:rsidR="0067028D">
              <w:rPr>
                <w:noProof/>
                <w:webHidden/>
              </w:rPr>
              <w:fldChar w:fldCharType="end"/>
            </w:r>
          </w:hyperlink>
        </w:p>
        <w:p w14:paraId="65E762CB" w14:textId="1356696A" w:rsidR="0067028D" w:rsidRDefault="00841BF4">
          <w:pPr>
            <w:pStyle w:val="TOC1"/>
            <w:tabs>
              <w:tab w:val="left" w:pos="880"/>
              <w:tab w:val="right" w:leader="dot" w:pos="9322"/>
            </w:tabs>
            <w:rPr>
              <w:noProof/>
              <w:sz w:val="22"/>
              <w:szCs w:val="22"/>
            </w:rPr>
          </w:pPr>
          <w:hyperlink w:anchor="_Toc507135943" w:history="1">
            <w:r w:rsidR="0067028D" w:rsidRPr="000C4071">
              <w:rPr>
                <w:rStyle w:val="Hyperlink"/>
                <w:noProof/>
                <w:lang w:val="en-GB"/>
              </w:rPr>
              <w:t>3.5.2.</w:t>
            </w:r>
            <w:r w:rsidR="0067028D">
              <w:rPr>
                <w:noProof/>
                <w:sz w:val="22"/>
                <w:szCs w:val="22"/>
              </w:rPr>
              <w:tab/>
            </w:r>
            <w:r w:rsidR="0067028D" w:rsidRPr="000C4071">
              <w:rPr>
                <w:rStyle w:val="Hyperlink"/>
                <w:noProof/>
                <w:lang w:val="en-GB"/>
              </w:rPr>
              <w:t>TECHNICAL SOLUTION FOR THE ACCESS NETWORK</w:t>
            </w:r>
            <w:r w:rsidR="0067028D">
              <w:rPr>
                <w:noProof/>
                <w:webHidden/>
              </w:rPr>
              <w:tab/>
            </w:r>
            <w:r w:rsidR="0067028D">
              <w:rPr>
                <w:noProof/>
                <w:webHidden/>
              </w:rPr>
              <w:fldChar w:fldCharType="begin"/>
            </w:r>
            <w:r w:rsidR="0067028D">
              <w:rPr>
                <w:noProof/>
                <w:webHidden/>
              </w:rPr>
              <w:instrText xml:space="preserve"> PAGEREF _Toc507135943 \h </w:instrText>
            </w:r>
            <w:r w:rsidR="0067028D">
              <w:rPr>
                <w:noProof/>
                <w:webHidden/>
              </w:rPr>
            </w:r>
            <w:r w:rsidR="0067028D">
              <w:rPr>
                <w:noProof/>
                <w:webHidden/>
              </w:rPr>
              <w:fldChar w:fldCharType="separate"/>
            </w:r>
            <w:r w:rsidR="0067028D">
              <w:rPr>
                <w:noProof/>
                <w:webHidden/>
              </w:rPr>
              <w:t>18</w:t>
            </w:r>
            <w:r w:rsidR="0067028D">
              <w:rPr>
                <w:noProof/>
                <w:webHidden/>
              </w:rPr>
              <w:fldChar w:fldCharType="end"/>
            </w:r>
          </w:hyperlink>
        </w:p>
        <w:p w14:paraId="78C5EDD1" w14:textId="559CD2A7" w:rsidR="0067028D" w:rsidRDefault="00841BF4">
          <w:pPr>
            <w:pStyle w:val="TOC1"/>
            <w:tabs>
              <w:tab w:val="left" w:pos="880"/>
              <w:tab w:val="right" w:leader="dot" w:pos="9322"/>
            </w:tabs>
            <w:rPr>
              <w:noProof/>
              <w:sz w:val="22"/>
              <w:szCs w:val="22"/>
            </w:rPr>
          </w:pPr>
          <w:hyperlink w:anchor="_Toc507135944" w:history="1">
            <w:r w:rsidR="0067028D" w:rsidRPr="000C4071">
              <w:rPr>
                <w:rStyle w:val="Hyperlink"/>
                <w:noProof/>
                <w:lang w:val="en-GB"/>
              </w:rPr>
              <w:t>3.5.3.</w:t>
            </w:r>
            <w:r w:rsidR="0067028D">
              <w:rPr>
                <w:noProof/>
                <w:sz w:val="22"/>
                <w:szCs w:val="22"/>
              </w:rPr>
              <w:tab/>
            </w:r>
            <w:r w:rsidR="0067028D" w:rsidRPr="000C4071">
              <w:rPr>
                <w:rStyle w:val="Hyperlink"/>
                <w:noProof/>
                <w:lang w:val="en-GB"/>
              </w:rPr>
              <w:t>NETWORK MANAGEMENT/PROVISIONING</w:t>
            </w:r>
            <w:r w:rsidR="0067028D">
              <w:rPr>
                <w:noProof/>
                <w:webHidden/>
              </w:rPr>
              <w:tab/>
            </w:r>
            <w:r w:rsidR="0067028D">
              <w:rPr>
                <w:noProof/>
                <w:webHidden/>
              </w:rPr>
              <w:fldChar w:fldCharType="begin"/>
            </w:r>
            <w:r w:rsidR="0067028D">
              <w:rPr>
                <w:noProof/>
                <w:webHidden/>
              </w:rPr>
              <w:instrText xml:space="preserve"> PAGEREF _Toc507135944 \h </w:instrText>
            </w:r>
            <w:r w:rsidR="0067028D">
              <w:rPr>
                <w:noProof/>
                <w:webHidden/>
              </w:rPr>
            </w:r>
            <w:r w:rsidR="0067028D">
              <w:rPr>
                <w:noProof/>
                <w:webHidden/>
              </w:rPr>
              <w:fldChar w:fldCharType="separate"/>
            </w:r>
            <w:r w:rsidR="0067028D">
              <w:rPr>
                <w:noProof/>
                <w:webHidden/>
              </w:rPr>
              <w:t>19</w:t>
            </w:r>
            <w:r w:rsidR="0067028D">
              <w:rPr>
                <w:noProof/>
                <w:webHidden/>
              </w:rPr>
              <w:fldChar w:fldCharType="end"/>
            </w:r>
          </w:hyperlink>
        </w:p>
        <w:p w14:paraId="5C417697" w14:textId="7D4804B2" w:rsidR="0067028D" w:rsidRDefault="00841BF4">
          <w:pPr>
            <w:pStyle w:val="TOC1"/>
            <w:tabs>
              <w:tab w:val="left" w:pos="880"/>
              <w:tab w:val="right" w:leader="dot" w:pos="9322"/>
            </w:tabs>
            <w:rPr>
              <w:noProof/>
              <w:sz w:val="22"/>
              <w:szCs w:val="22"/>
            </w:rPr>
          </w:pPr>
          <w:hyperlink w:anchor="_Toc507135945" w:history="1">
            <w:r w:rsidR="0067028D" w:rsidRPr="000C4071">
              <w:rPr>
                <w:rStyle w:val="Hyperlink"/>
                <w:noProof/>
                <w:lang w:val="en-GB"/>
              </w:rPr>
              <w:t>3.5.6.</w:t>
            </w:r>
            <w:r w:rsidR="0067028D">
              <w:rPr>
                <w:noProof/>
                <w:sz w:val="22"/>
                <w:szCs w:val="22"/>
              </w:rPr>
              <w:tab/>
            </w:r>
            <w:r w:rsidR="0067028D" w:rsidRPr="000C4071">
              <w:rPr>
                <w:rStyle w:val="Hyperlink"/>
                <w:noProof/>
                <w:lang w:val="en-GB"/>
              </w:rPr>
              <w:t>EQUIPMENT AT THE PASSIVE DISTRIBUTION AGGREGATION NODE (PAN)</w:t>
            </w:r>
            <w:r w:rsidR="0067028D">
              <w:rPr>
                <w:noProof/>
                <w:webHidden/>
              </w:rPr>
              <w:tab/>
            </w:r>
            <w:r w:rsidR="0067028D">
              <w:rPr>
                <w:noProof/>
                <w:webHidden/>
              </w:rPr>
              <w:fldChar w:fldCharType="begin"/>
            </w:r>
            <w:r w:rsidR="0067028D">
              <w:rPr>
                <w:noProof/>
                <w:webHidden/>
              </w:rPr>
              <w:instrText xml:space="preserve"> PAGEREF _Toc507135945 \h </w:instrText>
            </w:r>
            <w:r w:rsidR="0067028D">
              <w:rPr>
                <w:noProof/>
                <w:webHidden/>
              </w:rPr>
            </w:r>
            <w:r w:rsidR="0067028D">
              <w:rPr>
                <w:noProof/>
                <w:webHidden/>
              </w:rPr>
              <w:fldChar w:fldCharType="separate"/>
            </w:r>
            <w:r w:rsidR="0067028D">
              <w:rPr>
                <w:noProof/>
                <w:webHidden/>
              </w:rPr>
              <w:t>20</w:t>
            </w:r>
            <w:r w:rsidR="0067028D">
              <w:rPr>
                <w:noProof/>
                <w:webHidden/>
              </w:rPr>
              <w:fldChar w:fldCharType="end"/>
            </w:r>
          </w:hyperlink>
        </w:p>
        <w:p w14:paraId="566F6EDF" w14:textId="6F490842" w:rsidR="0067028D" w:rsidRDefault="00841BF4">
          <w:pPr>
            <w:pStyle w:val="TOC1"/>
            <w:tabs>
              <w:tab w:val="left" w:pos="880"/>
              <w:tab w:val="right" w:leader="dot" w:pos="9322"/>
            </w:tabs>
            <w:rPr>
              <w:noProof/>
              <w:sz w:val="22"/>
              <w:szCs w:val="22"/>
            </w:rPr>
          </w:pPr>
          <w:hyperlink w:anchor="_Toc507135946" w:history="1">
            <w:r w:rsidR="0067028D" w:rsidRPr="000C4071">
              <w:rPr>
                <w:rStyle w:val="Hyperlink"/>
                <w:noProof/>
                <w:lang w:val="en-GB"/>
              </w:rPr>
              <w:t>3.5.7.</w:t>
            </w:r>
            <w:r w:rsidR="0067028D">
              <w:rPr>
                <w:noProof/>
                <w:sz w:val="22"/>
                <w:szCs w:val="22"/>
              </w:rPr>
              <w:tab/>
            </w:r>
            <w:r w:rsidR="0067028D" w:rsidRPr="000C4071">
              <w:rPr>
                <w:rStyle w:val="Hyperlink"/>
                <w:noProof/>
                <w:lang w:val="en-GB"/>
              </w:rPr>
              <w:t>USER SIDE ACTIVE EQUIPMENT</w:t>
            </w:r>
            <w:r w:rsidR="0067028D">
              <w:rPr>
                <w:noProof/>
                <w:webHidden/>
              </w:rPr>
              <w:tab/>
            </w:r>
            <w:r w:rsidR="0067028D">
              <w:rPr>
                <w:noProof/>
                <w:webHidden/>
              </w:rPr>
              <w:fldChar w:fldCharType="begin"/>
            </w:r>
            <w:r w:rsidR="0067028D">
              <w:rPr>
                <w:noProof/>
                <w:webHidden/>
              </w:rPr>
              <w:instrText xml:space="preserve"> PAGEREF _Toc507135946 \h </w:instrText>
            </w:r>
            <w:r w:rsidR="0067028D">
              <w:rPr>
                <w:noProof/>
                <w:webHidden/>
              </w:rPr>
            </w:r>
            <w:r w:rsidR="0067028D">
              <w:rPr>
                <w:noProof/>
                <w:webHidden/>
              </w:rPr>
              <w:fldChar w:fldCharType="separate"/>
            </w:r>
            <w:r w:rsidR="0067028D">
              <w:rPr>
                <w:noProof/>
                <w:webHidden/>
              </w:rPr>
              <w:t>20</w:t>
            </w:r>
            <w:r w:rsidR="0067028D">
              <w:rPr>
                <w:noProof/>
                <w:webHidden/>
              </w:rPr>
              <w:fldChar w:fldCharType="end"/>
            </w:r>
          </w:hyperlink>
        </w:p>
        <w:p w14:paraId="0BFD500F" w14:textId="6587B18E" w:rsidR="0067028D" w:rsidRDefault="00841BF4">
          <w:pPr>
            <w:pStyle w:val="TOC1"/>
            <w:tabs>
              <w:tab w:val="left" w:pos="660"/>
              <w:tab w:val="right" w:leader="dot" w:pos="9322"/>
            </w:tabs>
            <w:rPr>
              <w:noProof/>
              <w:sz w:val="22"/>
              <w:szCs w:val="22"/>
            </w:rPr>
          </w:pPr>
          <w:hyperlink w:anchor="_Toc507135947" w:history="1">
            <w:r w:rsidR="0067028D" w:rsidRPr="000C4071">
              <w:rPr>
                <w:rStyle w:val="Hyperlink"/>
                <w:noProof/>
                <w:lang w:val="en-GB"/>
              </w:rPr>
              <w:t>3.6.</w:t>
            </w:r>
            <w:r w:rsidR="0067028D">
              <w:rPr>
                <w:noProof/>
                <w:sz w:val="22"/>
                <w:szCs w:val="22"/>
              </w:rPr>
              <w:tab/>
            </w:r>
            <w:r w:rsidR="0067028D" w:rsidRPr="000C4071">
              <w:rPr>
                <w:rStyle w:val="Hyperlink"/>
                <w:noProof/>
                <w:lang w:val="en-GB"/>
              </w:rPr>
              <w:t>RUNE NETWORK SCHEMES</w:t>
            </w:r>
            <w:r w:rsidR="0067028D">
              <w:rPr>
                <w:noProof/>
                <w:webHidden/>
              </w:rPr>
              <w:tab/>
            </w:r>
            <w:r w:rsidR="0067028D">
              <w:rPr>
                <w:noProof/>
                <w:webHidden/>
              </w:rPr>
              <w:fldChar w:fldCharType="begin"/>
            </w:r>
            <w:r w:rsidR="0067028D">
              <w:rPr>
                <w:noProof/>
                <w:webHidden/>
              </w:rPr>
              <w:instrText xml:space="preserve"> PAGEREF _Toc507135947 \h </w:instrText>
            </w:r>
            <w:r w:rsidR="0067028D">
              <w:rPr>
                <w:noProof/>
                <w:webHidden/>
              </w:rPr>
            </w:r>
            <w:r w:rsidR="0067028D">
              <w:rPr>
                <w:noProof/>
                <w:webHidden/>
              </w:rPr>
              <w:fldChar w:fldCharType="separate"/>
            </w:r>
            <w:r w:rsidR="0067028D">
              <w:rPr>
                <w:noProof/>
                <w:webHidden/>
              </w:rPr>
              <w:t>22</w:t>
            </w:r>
            <w:r w:rsidR="0067028D">
              <w:rPr>
                <w:noProof/>
                <w:webHidden/>
              </w:rPr>
              <w:fldChar w:fldCharType="end"/>
            </w:r>
          </w:hyperlink>
        </w:p>
        <w:p w14:paraId="0FF50A45" w14:textId="7C513D43" w:rsidR="0067028D" w:rsidRDefault="00841BF4">
          <w:pPr>
            <w:pStyle w:val="TOC1"/>
            <w:tabs>
              <w:tab w:val="left" w:pos="880"/>
              <w:tab w:val="right" w:leader="dot" w:pos="9322"/>
            </w:tabs>
            <w:rPr>
              <w:noProof/>
              <w:sz w:val="22"/>
              <w:szCs w:val="22"/>
            </w:rPr>
          </w:pPr>
          <w:hyperlink w:anchor="_Toc507135948" w:history="1">
            <w:r w:rsidR="0067028D" w:rsidRPr="000C4071">
              <w:rPr>
                <w:rStyle w:val="Hyperlink"/>
                <w:noProof/>
                <w:lang w:val="en-GB"/>
              </w:rPr>
              <w:t>3.6.1.</w:t>
            </w:r>
            <w:r w:rsidR="0067028D">
              <w:rPr>
                <w:noProof/>
                <w:sz w:val="22"/>
                <w:szCs w:val="22"/>
              </w:rPr>
              <w:tab/>
            </w:r>
            <w:r w:rsidR="0067028D" w:rsidRPr="000C4071">
              <w:rPr>
                <w:rStyle w:val="Hyperlink"/>
                <w:noProof/>
                <w:lang w:val="en-GB"/>
              </w:rPr>
              <w:t>GENERAL SCHEME</w:t>
            </w:r>
            <w:r w:rsidR="0067028D">
              <w:rPr>
                <w:noProof/>
                <w:webHidden/>
              </w:rPr>
              <w:tab/>
            </w:r>
            <w:r w:rsidR="0067028D">
              <w:rPr>
                <w:noProof/>
                <w:webHidden/>
              </w:rPr>
              <w:fldChar w:fldCharType="begin"/>
            </w:r>
            <w:r w:rsidR="0067028D">
              <w:rPr>
                <w:noProof/>
                <w:webHidden/>
              </w:rPr>
              <w:instrText xml:space="preserve"> PAGEREF _Toc507135948 \h </w:instrText>
            </w:r>
            <w:r w:rsidR="0067028D">
              <w:rPr>
                <w:noProof/>
                <w:webHidden/>
              </w:rPr>
            </w:r>
            <w:r w:rsidR="0067028D">
              <w:rPr>
                <w:noProof/>
                <w:webHidden/>
              </w:rPr>
              <w:fldChar w:fldCharType="separate"/>
            </w:r>
            <w:r w:rsidR="0067028D">
              <w:rPr>
                <w:noProof/>
                <w:webHidden/>
              </w:rPr>
              <w:t>22</w:t>
            </w:r>
            <w:r w:rsidR="0067028D">
              <w:rPr>
                <w:noProof/>
                <w:webHidden/>
              </w:rPr>
              <w:fldChar w:fldCharType="end"/>
            </w:r>
          </w:hyperlink>
        </w:p>
        <w:p w14:paraId="4697C318" w14:textId="76B35DAE" w:rsidR="0067028D" w:rsidRDefault="00841BF4">
          <w:pPr>
            <w:pStyle w:val="TOC1"/>
            <w:tabs>
              <w:tab w:val="left" w:pos="880"/>
              <w:tab w:val="right" w:leader="dot" w:pos="9322"/>
            </w:tabs>
            <w:rPr>
              <w:noProof/>
              <w:sz w:val="22"/>
              <w:szCs w:val="22"/>
            </w:rPr>
          </w:pPr>
          <w:hyperlink w:anchor="_Toc507135949" w:history="1">
            <w:r w:rsidR="0067028D" w:rsidRPr="000C4071">
              <w:rPr>
                <w:rStyle w:val="Hyperlink"/>
                <w:noProof/>
                <w:lang w:val="en-GB"/>
              </w:rPr>
              <w:t>3.6.2.</w:t>
            </w:r>
            <w:r w:rsidR="0067028D">
              <w:rPr>
                <w:noProof/>
                <w:sz w:val="22"/>
                <w:szCs w:val="22"/>
              </w:rPr>
              <w:tab/>
            </w:r>
            <w:r w:rsidR="0067028D" w:rsidRPr="000C4071">
              <w:rPr>
                <w:rStyle w:val="Hyperlink"/>
                <w:noProof/>
                <w:lang w:val="en-GB"/>
              </w:rPr>
              <w:t>ACCESS NETWORK SCHEME</w:t>
            </w:r>
            <w:r w:rsidR="0067028D">
              <w:rPr>
                <w:noProof/>
                <w:webHidden/>
              </w:rPr>
              <w:tab/>
            </w:r>
            <w:r w:rsidR="0067028D">
              <w:rPr>
                <w:noProof/>
                <w:webHidden/>
              </w:rPr>
              <w:fldChar w:fldCharType="begin"/>
            </w:r>
            <w:r w:rsidR="0067028D">
              <w:rPr>
                <w:noProof/>
                <w:webHidden/>
              </w:rPr>
              <w:instrText xml:space="preserve"> PAGEREF _Toc507135949 \h </w:instrText>
            </w:r>
            <w:r w:rsidR="0067028D">
              <w:rPr>
                <w:noProof/>
                <w:webHidden/>
              </w:rPr>
            </w:r>
            <w:r w:rsidR="0067028D">
              <w:rPr>
                <w:noProof/>
                <w:webHidden/>
              </w:rPr>
              <w:fldChar w:fldCharType="separate"/>
            </w:r>
            <w:r w:rsidR="0067028D">
              <w:rPr>
                <w:noProof/>
                <w:webHidden/>
              </w:rPr>
              <w:t>23</w:t>
            </w:r>
            <w:r w:rsidR="0067028D">
              <w:rPr>
                <w:noProof/>
                <w:webHidden/>
              </w:rPr>
              <w:fldChar w:fldCharType="end"/>
            </w:r>
          </w:hyperlink>
        </w:p>
        <w:p w14:paraId="47245B3E" w14:textId="3A27EDAA" w:rsidR="0067028D" w:rsidRDefault="00841BF4">
          <w:pPr>
            <w:pStyle w:val="TOC1"/>
            <w:tabs>
              <w:tab w:val="left" w:pos="660"/>
              <w:tab w:val="right" w:leader="dot" w:pos="9322"/>
            </w:tabs>
            <w:rPr>
              <w:noProof/>
              <w:sz w:val="22"/>
              <w:szCs w:val="22"/>
            </w:rPr>
          </w:pPr>
          <w:hyperlink w:anchor="_Toc507135950" w:history="1">
            <w:r w:rsidR="0067028D" w:rsidRPr="000C4071">
              <w:rPr>
                <w:rStyle w:val="Hyperlink"/>
                <w:noProof/>
                <w:lang w:val="en-GB"/>
              </w:rPr>
              <w:t>3.7.</w:t>
            </w:r>
            <w:r w:rsidR="0067028D">
              <w:rPr>
                <w:noProof/>
                <w:sz w:val="22"/>
                <w:szCs w:val="22"/>
              </w:rPr>
              <w:tab/>
            </w:r>
            <w:r w:rsidR="0067028D" w:rsidRPr="000C4071">
              <w:rPr>
                <w:rStyle w:val="Hyperlink"/>
                <w:noProof/>
                <w:lang w:val="en-GB"/>
              </w:rPr>
              <w:t>MATERIALS</w:t>
            </w:r>
            <w:r w:rsidR="0067028D">
              <w:rPr>
                <w:noProof/>
                <w:webHidden/>
              </w:rPr>
              <w:tab/>
            </w:r>
            <w:r w:rsidR="0067028D">
              <w:rPr>
                <w:noProof/>
                <w:webHidden/>
              </w:rPr>
              <w:fldChar w:fldCharType="begin"/>
            </w:r>
            <w:r w:rsidR="0067028D">
              <w:rPr>
                <w:noProof/>
                <w:webHidden/>
              </w:rPr>
              <w:instrText xml:space="preserve"> PAGEREF _Toc507135950 \h </w:instrText>
            </w:r>
            <w:r w:rsidR="0067028D">
              <w:rPr>
                <w:noProof/>
                <w:webHidden/>
              </w:rPr>
            </w:r>
            <w:r w:rsidR="0067028D">
              <w:rPr>
                <w:noProof/>
                <w:webHidden/>
              </w:rPr>
              <w:fldChar w:fldCharType="separate"/>
            </w:r>
            <w:r w:rsidR="0067028D">
              <w:rPr>
                <w:noProof/>
                <w:webHidden/>
              </w:rPr>
              <w:t>24</w:t>
            </w:r>
            <w:r w:rsidR="0067028D">
              <w:rPr>
                <w:noProof/>
                <w:webHidden/>
              </w:rPr>
              <w:fldChar w:fldCharType="end"/>
            </w:r>
          </w:hyperlink>
        </w:p>
        <w:p w14:paraId="58CD2619" w14:textId="32E56537" w:rsidR="0067028D" w:rsidRDefault="00841BF4">
          <w:pPr>
            <w:pStyle w:val="TOC1"/>
            <w:tabs>
              <w:tab w:val="left" w:pos="880"/>
              <w:tab w:val="right" w:leader="dot" w:pos="9322"/>
            </w:tabs>
            <w:rPr>
              <w:noProof/>
              <w:sz w:val="22"/>
              <w:szCs w:val="22"/>
            </w:rPr>
          </w:pPr>
          <w:hyperlink w:anchor="_Toc507135951" w:history="1">
            <w:r w:rsidR="0067028D" w:rsidRPr="000C4071">
              <w:rPr>
                <w:rStyle w:val="Hyperlink"/>
                <w:noProof/>
                <w:lang w:val="en-GB"/>
              </w:rPr>
              <w:t>3.7.1.</w:t>
            </w:r>
            <w:r w:rsidR="0067028D">
              <w:rPr>
                <w:noProof/>
                <w:sz w:val="22"/>
                <w:szCs w:val="22"/>
              </w:rPr>
              <w:tab/>
            </w:r>
            <w:r w:rsidR="0067028D" w:rsidRPr="000C4071">
              <w:rPr>
                <w:rStyle w:val="Hyperlink"/>
                <w:noProof/>
                <w:lang w:val="en-GB"/>
              </w:rPr>
              <w:t>Cables</w:t>
            </w:r>
            <w:r w:rsidR="0067028D">
              <w:rPr>
                <w:noProof/>
                <w:webHidden/>
              </w:rPr>
              <w:tab/>
            </w:r>
            <w:r w:rsidR="0067028D">
              <w:rPr>
                <w:noProof/>
                <w:webHidden/>
              </w:rPr>
              <w:fldChar w:fldCharType="begin"/>
            </w:r>
            <w:r w:rsidR="0067028D">
              <w:rPr>
                <w:noProof/>
                <w:webHidden/>
              </w:rPr>
              <w:instrText xml:space="preserve"> PAGEREF _Toc507135951 \h </w:instrText>
            </w:r>
            <w:r w:rsidR="0067028D">
              <w:rPr>
                <w:noProof/>
                <w:webHidden/>
              </w:rPr>
            </w:r>
            <w:r w:rsidR="0067028D">
              <w:rPr>
                <w:noProof/>
                <w:webHidden/>
              </w:rPr>
              <w:fldChar w:fldCharType="separate"/>
            </w:r>
            <w:r w:rsidR="0067028D">
              <w:rPr>
                <w:noProof/>
                <w:webHidden/>
              </w:rPr>
              <w:t>24</w:t>
            </w:r>
            <w:r w:rsidR="0067028D">
              <w:rPr>
                <w:noProof/>
                <w:webHidden/>
              </w:rPr>
              <w:fldChar w:fldCharType="end"/>
            </w:r>
          </w:hyperlink>
        </w:p>
        <w:p w14:paraId="513B7F59" w14:textId="5D17AFF0" w:rsidR="0067028D" w:rsidRDefault="00841BF4">
          <w:pPr>
            <w:pStyle w:val="TOC1"/>
            <w:tabs>
              <w:tab w:val="left" w:pos="880"/>
              <w:tab w:val="right" w:leader="dot" w:pos="9322"/>
            </w:tabs>
            <w:rPr>
              <w:noProof/>
              <w:sz w:val="22"/>
              <w:szCs w:val="22"/>
            </w:rPr>
          </w:pPr>
          <w:hyperlink w:anchor="_Toc507135952" w:history="1">
            <w:r w:rsidR="0067028D" w:rsidRPr="000C4071">
              <w:rPr>
                <w:rStyle w:val="Hyperlink"/>
                <w:noProof/>
                <w:lang w:val="en-GB"/>
              </w:rPr>
              <w:t>3.7.2.</w:t>
            </w:r>
            <w:r w:rsidR="0067028D">
              <w:rPr>
                <w:noProof/>
                <w:sz w:val="22"/>
                <w:szCs w:val="22"/>
              </w:rPr>
              <w:tab/>
            </w:r>
            <w:r w:rsidR="0067028D" w:rsidRPr="000C4071">
              <w:rPr>
                <w:rStyle w:val="Hyperlink"/>
                <w:noProof/>
                <w:lang w:val="en-GB"/>
              </w:rPr>
              <w:t>Pipes</w:t>
            </w:r>
            <w:r w:rsidR="0067028D">
              <w:rPr>
                <w:noProof/>
                <w:webHidden/>
              </w:rPr>
              <w:tab/>
            </w:r>
            <w:r w:rsidR="0067028D">
              <w:rPr>
                <w:noProof/>
                <w:webHidden/>
              </w:rPr>
              <w:fldChar w:fldCharType="begin"/>
            </w:r>
            <w:r w:rsidR="0067028D">
              <w:rPr>
                <w:noProof/>
                <w:webHidden/>
              </w:rPr>
              <w:instrText xml:space="preserve"> PAGEREF _Toc507135952 \h </w:instrText>
            </w:r>
            <w:r w:rsidR="0067028D">
              <w:rPr>
                <w:noProof/>
                <w:webHidden/>
              </w:rPr>
            </w:r>
            <w:r w:rsidR="0067028D">
              <w:rPr>
                <w:noProof/>
                <w:webHidden/>
              </w:rPr>
              <w:fldChar w:fldCharType="separate"/>
            </w:r>
            <w:r w:rsidR="0067028D">
              <w:rPr>
                <w:noProof/>
                <w:webHidden/>
              </w:rPr>
              <w:t>24</w:t>
            </w:r>
            <w:r w:rsidR="0067028D">
              <w:rPr>
                <w:noProof/>
                <w:webHidden/>
              </w:rPr>
              <w:fldChar w:fldCharType="end"/>
            </w:r>
          </w:hyperlink>
        </w:p>
        <w:p w14:paraId="7291533E" w14:textId="58C1492D" w:rsidR="0067028D" w:rsidRDefault="00841BF4">
          <w:pPr>
            <w:pStyle w:val="TOC1"/>
            <w:tabs>
              <w:tab w:val="left" w:pos="880"/>
              <w:tab w:val="right" w:leader="dot" w:pos="9322"/>
            </w:tabs>
            <w:rPr>
              <w:noProof/>
              <w:sz w:val="22"/>
              <w:szCs w:val="22"/>
            </w:rPr>
          </w:pPr>
          <w:hyperlink w:anchor="_Toc507135953" w:history="1">
            <w:r w:rsidR="0067028D" w:rsidRPr="000C4071">
              <w:rPr>
                <w:rStyle w:val="Hyperlink"/>
                <w:noProof/>
                <w:lang w:val="en-GB"/>
              </w:rPr>
              <w:t>3.7.3.</w:t>
            </w:r>
            <w:r w:rsidR="0067028D">
              <w:rPr>
                <w:noProof/>
                <w:sz w:val="22"/>
                <w:szCs w:val="22"/>
              </w:rPr>
              <w:tab/>
            </w:r>
            <w:r w:rsidR="0067028D" w:rsidRPr="000C4071">
              <w:rPr>
                <w:rStyle w:val="Hyperlink"/>
                <w:noProof/>
                <w:lang w:val="en-GB"/>
              </w:rPr>
              <w:t>Manholes/manhole closures</w:t>
            </w:r>
            <w:r w:rsidR="0067028D">
              <w:rPr>
                <w:noProof/>
                <w:webHidden/>
              </w:rPr>
              <w:tab/>
            </w:r>
            <w:r w:rsidR="0067028D">
              <w:rPr>
                <w:noProof/>
                <w:webHidden/>
              </w:rPr>
              <w:fldChar w:fldCharType="begin"/>
            </w:r>
            <w:r w:rsidR="0067028D">
              <w:rPr>
                <w:noProof/>
                <w:webHidden/>
              </w:rPr>
              <w:instrText xml:space="preserve"> PAGEREF _Toc507135953 \h </w:instrText>
            </w:r>
            <w:r w:rsidR="0067028D">
              <w:rPr>
                <w:noProof/>
                <w:webHidden/>
              </w:rPr>
            </w:r>
            <w:r w:rsidR="0067028D">
              <w:rPr>
                <w:noProof/>
                <w:webHidden/>
              </w:rPr>
              <w:fldChar w:fldCharType="separate"/>
            </w:r>
            <w:r w:rsidR="0067028D">
              <w:rPr>
                <w:noProof/>
                <w:webHidden/>
              </w:rPr>
              <w:t>24</w:t>
            </w:r>
            <w:r w:rsidR="0067028D">
              <w:rPr>
                <w:noProof/>
                <w:webHidden/>
              </w:rPr>
              <w:fldChar w:fldCharType="end"/>
            </w:r>
          </w:hyperlink>
        </w:p>
        <w:p w14:paraId="4C337087" w14:textId="790D0DAD" w:rsidR="0067028D" w:rsidRDefault="00841BF4">
          <w:pPr>
            <w:pStyle w:val="TOC1"/>
            <w:tabs>
              <w:tab w:val="left" w:pos="880"/>
              <w:tab w:val="right" w:leader="dot" w:pos="9322"/>
            </w:tabs>
            <w:rPr>
              <w:noProof/>
              <w:sz w:val="22"/>
              <w:szCs w:val="22"/>
            </w:rPr>
          </w:pPr>
          <w:hyperlink w:anchor="_Toc507135954" w:history="1">
            <w:r w:rsidR="0067028D" w:rsidRPr="000C4071">
              <w:rPr>
                <w:rStyle w:val="Hyperlink"/>
                <w:noProof/>
                <w:lang w:val="en-GB"/>
              </w:rPr>
              <w:t>3.7.4.</w:t>
            </w:r>
            <w:r w:rsidR="0067028D">
              <w:rPr>
                <w:noProof/>
                <w:sz w:val="22"/>
                <w:szCs w:val="22"/>
              </w:rPr>
              <w:tab/>
            </w:r>
            <w:r w:rsidR="0067028D" w:rsidRPr="000C4071">
              <w:rPr>
                <w:rStyle w:val="Hyperlink"/>
                <w:noProof/>
                <w:lang w:val="en-GB"/>
              </w:rPr>
              <w:t>Cable supports for aerial cable deployment</w:t>
            </w:r>
            <w:r w:rsidR="0067028D">
              <w:rPr>
                <w:noProof/>
                <w:webHidden/>
              </w:rPr>
              <w:tab/>
            </w:r>
            <w:r w:rsidR="0067028D">
              <w:rPr>
                <w:noProof/>
                <w:webHidden/>
              </w:rPr>
              <w:fldChar w:fldCharType="begin"/>
            </w:r>
            <w:r w:rsidR="0067028D">
              <w:rPr>
                <w:noProof/>
                <w:webHidden/>
              </w:rPr>
              <w:instrText xml:space="preserve"> PAGEREF _Toc507135954 \h </w:instrText>
            </w:r>
            <w:r w:rsidR="0067028D">
              <w:rPr>
                <w:noProof/>
                <w:webHidden/>
              </w:rPr>
            </w:r>
            <w:r w:rsidR="0067028D">
              <w:rPr>
                <w:noProof/>
                <w:webHidden/>
              </w:rPr>
              <w:fldChar w:fldCharType="separate"/>
            </w:r>
            <w:r w:rsidR="0067028D">
              <w:rPr>
                <w:noProof/>
                <w:webHidden/>
              </w:rPr>
              <w:t>24</w:t>
            </w:r>
            <w:r w:rsidR="0067028D">
              <w:rPr>
                <w:noProof/>
                <w:webHidden/>
              </w:rPr>
              <w:fldChar w:fldCharType="end"/>
            </w:r>
          </w:hyperlink>
        </w:p>
        <w:p w14:paraId="6C70C062" w14:textId="3842DF6F" w:rsidR="0067028D" w:rsidRDefault="00841BF4">
          <w:pPr>
            <w:pStyle w:val="TOC1"/>
            <w:tabs>
              <w:tab w:val="left" w:pos="880"/>
              <w:tab w:val="right" w:leader="dot" w:pos="9322"/>
            </w:tabs>
            <w:rPr>
              <w:noProof/>
              <w:sz w:val="22"/>
              <w:szCs w:val="22"/>
            </w:rPr>
          </w:pPr>
          <w:hyperlink w:anchor="_Toc507135955" w:history="1">
            <w:r w:rsidR="0067028D" w:rsidRPr="000C4071">
              <w:rPr>
                <w:rStyle w:val="Hyperlink"/>
                <w:noProof/>
                <w:lang w:val="en-GB"/>
              </w:rPr>
              <w:t>3.7.5.</w:t>
            </w:r>
            <w:r w:rsidR="0067028D">
              <w:rPr>
                <w:noProof/>
                <w:sz w:val="22"/>
                <w:szCs w:val="22"/>
              </w:rPr>
              <w:tab/>
            </w:r>
            <w:r w:rsidR="0067028D" w:rsidRPr="000C4071">
              <w:rPr>
                <w:rStyle w:val="Hyperlink"/>
                <w:noProof/>
                <w:lang w:val="en-GB"/>
              </w:rPr>
              <w:t>Cabinets</w:t>
            </w:r>
            <w:r w:rsidR="0067028D">
              <w:rPr>
                <w:noProof/>
                <w:webHidden/>
              </w:rPr>
              <w:tab/>
            </w:r>
            <w:r w:rsidR="0067028D">
              <w:rPr>
                <w:noProof/>
                <w:webHidden/>
              </w:rPr>
              <w:fldChar w:fldCharType="begin"/>
            </w:r>
            <w:r w:rsidR="0067028D">
              <w:rPr>
                <w:noProof/>
                <w:webHidden/>
              </w:rPr>
              <w:instrText xml:space="preserve"> PAGEREF _Toc507135955 \h </w:instrText>
            </w:r>
            <w:r w:rsidR="0067028D">
              <w:rPr>
                <w:noProof/>
                <w:webHidden/>
              </w:rPr>
            </w:r>
            <w:r w:rsidR="0067028D">
              <w:rPr>
                <w:noProof/>
                <w:webHidden/>
              </w:rPr>
              <w:fldChar w:fldCharType="separate"/>
            </w:r>
            <w:r w:rsidR="0067028D">
              <w:rPr>
                <w:noProof/>
                <w:webHidden/>
              </w:rPr>
              <w:t>24</w:t>
            </w:r>
            <w:r w:rsidR="0067028D">
              <w:rPr>
                <w:noProof/>
                <w:webHidden/>
              </w:rPr>
              <w:fldChar w:fldCharType="end"/>
            </w:r>
          </w:hyperlink>
        </w:p>
        <w:p w14:paraId="1068FE77" w14:textId="489C0602" w:rsidR="00F0251B" w:rsidRPr="00FA0D0F" w:rsidRDefault="00F0251B">
          <w:pPr>
            <w:rPr>
              <w:lang w:val="en-GB"/>
            </w:rPr>
          </w:pPr>
          <w:r w:rsidRPr="00FA0D0F">
            <w:rPr>
              <w:b/>
              <w:bCs/>
              <w:noProof/>
              <w:lang w:val="en-GB"/>
            </w:rPr>
            <w:fldChar w:fldCharType="end"/>
          </w:r>
        </w:p>
      </w:sdtContent>
    </w:sdt>
    <w:p w14:paraId="1CFAAC1D" w14:textId="26FBFBD4" w:rsidR="0067028D" w:rsidRDefault="0067028D">
      <w:pPr>
        <w:rPr>
          <w:b/>
          <w:bCs/>
          <w:sz w:val="24"/>
          <w:szCs w:val="24"/>
          <w:u w:val="single"/>
          <w:lang w:val="en-GB"/>
        </w:rPr>
      </w:pPr>
      <w:r>
        <w:rPr>
          <w:b/>
          <w:bCs/>
          <w:sz w:val="24"/>
          <w:szCs w:val="24"/>
          <w:u w:val="single"/>
          <w:lang w:val="en-GB"/>
        </w:rPr>
        <w:br w:type="page"/>
      </w:r>
    </w:p>
    <w:p w14:paraId="2BF8B222" w14:textId="77777777" w:rsidR="00BE6471" w:rsidRPr="00FA0D0F" w:rsidRDefault="00BE6471">
      <w:pPr>
        <w:rPr>
          <w:b/>
          <w:bCs/>
          <w:sz w:val="24"/>
          <w:szCs w:val="24"/>
          <w:u w:val="single"/>
          <w:lang w:val="en-GB"/>
        </w:rPr>
      </w:pPr>
    </w:p>
    <w:p w14:paraId="610454CF" w14:textId="77777777" w:rsidR="00BE6471" w:rsidRPr="00FA0D0F" w:rsidRDefault="003C2D2C" w:rsidP="00C07225">
      <w:pPr>
        <w:pStyle w:val="Heading1"/>
        <w:numPr>
          <w:ilvl w:val="0"/>
          <w:numId w:val="24"/>
        </w:numPr>
        <w:rPr>
          <w:rFonts w:cs="Times New Roman"/>
          <w:lang w:val="en-GB"/>
        </w:rPr>
      </w:pPr>
      <w:bookmarkStart w:id="0" w:name="_Toc507135916"/>
      <w:r w:rsidRPr="00FA0D0F">
        <w:rPr>
          <w:rFonts w:cs="Times New Roman"/>
          <w:lang w:val="en-GB"/>
        </w:rPr>
        <w:t>ABOUT “RUNE” PROJECT</w:t>
      </w:r>
      <w:bookmarkEnd w:id="0"/>
    </w:p>
    <w:p w14:paraId="50B7CAE8" w14:textId="60DE8609" w:rsidR="00BE6471" w:rsidRPr="00FA0D0F" w:rsidRDefault="00AF565C" w:rsidP="00C07225">
      <w:pPr>
        <w:pStyle w:val="Heading1"/>
        <w:rPr>
          <w:rFonts w:cs="Times New Roman"/>
          <w:lang w:val="en-GB"/>
        </w:rPr>
      </w:pPr>
      <w:bookmarkStart w:id="1" w:name="_Toc507135917"/>
      <w:r w:rsidRPr="00FA0D0F">
        <w:rPr>
          <w:rFonts w:cs="Times New Roman"/>
          <w:lang w:val="en-GB"/>
        </w:rPr>
        <w:t>WHAT IS “RUNE”</w:t>
      </w:r>
      <w:bookmarkEnd w:id="1"/>
      <w:r w:rsidR="00BE6471" w:rsidRPr="00FA0D0F">
        <w:rPr>
          <w:rFonts w:cs="Times New Roman"/>
          <w:lang w:val="en-GB"/>
        </w:rPr>
        <w:t xml:space="preserve"> </w:t>
      </w:r>
    </w:p>
    <w:p w14:paraId="12C775B7" w14:textId="21E1116C" w:rsidR="005B5F76" w:rsidRPr="00FA0D0F" w:rsidRDefault="005B5F76" w:rsidP="001C79E0">
      <w:pPr>
        <w:pStyle w:val="Naslov21"/>
        <w:numPr>
          <w:ilvl w:val="0"/>
          <w:numId w:val="0"/>
        </w:numPr>
        <w:spacing w:before="0" w:after="0" w:line="240" w:lineRule="auto"/>
        <w:jc w:val="both"/>
        <w:rPr>
          <w:rFonts w:ascii="Verdana" w:hAnsi="Verdana"/>
          <w:b/>
          <w:bCs/>
          <w:sz w:val="22"/>
          <w:szCs w:val="22"/>
          <w:lang w:val="en-GB"/>
        </w:rPr>
      </w:pPr>
    </w:p>
    <w:p w14:paraId="5266104F" w14:textId="2DEA0D78" w:rsidR="00387F24" w:rsidRPr="00FA0D0F" w:rsidRDefault="008B54B6" w:rsidP="001C79E0">
      <w:pPr>
        <w:autoSpaceDE w:val="0"/>
        <w:autoSpaceDN w:val="0"/>
        <w:adjustRightInd w:val="0"/>
        <w:spacing w:before="0" w:after="0" w:line="240" w:lineRule="auto"/>
        <w:contextualSpacing/>
        <w:jc w:val="both"/>
        <w:rPr>
          <w:rFonts w:ascii="Verdana" w:hAnsi="Verdana" w:cstheme="minorHAnsi"/>
          <w:sz w:val="22"/>
          <w:szCs w:val="22"/>
          <w:lang w:val="en-GB"/>
        </w:rPr>
      </w:pPr>
      <w:r w:rsidRPr="00FA0D0F">
        <w:rPr>
          <w:rFonts w:ascii="Verdana" w:hAnsi="Verdana" w:cstheme="minorHAnsi"/>
          <w:sz w:val="22"/>
          <w:szCs w:val="22"/>
          <w:lang w:val="en-GB"/>
        </w:rPr>
        <w:t>RUNE project aims at deploying a Greenfield cross-bor</w:t>
      </w:r>
      <w:r w:rsidR="00A72590" w:rsidRPr="00FA0D0F">
        <w:rPr>
          <w:rFonts w:ascii="Verdana" w:hAnsi="Verdana" w:cstheme="minorHAnsi"/>
          <w:sz w:val="22"/>
          <w:szCs w:val="22"/>
          <w:lang w:val="en-GB"/>
        </w:rPr>
        <w:t xml:space="preserve">der wholesale broadband network </w:t>
      </w:r>
      <w:r w:rsidRPr="00FA0D0F">
        <w:rPr>
          <w:rFonts w:ascii="Verdana" w:hAnsi="Verdana" w:cstheme="minorHAnsi"/>
          <w:sz w:val="22"/>
          <w:szCs w:val="22"/>
          <w:lang w:val="en-GB"/>
        </w:rPr>
        <w:t xml:space="preserve">targeting underserved areas in </w:t>
      </w:r>
      <w:r w:rsidR="005F387A" w:rsidRPr="00FA0D0F">
        <w:rPr>
          <w:rFonts w:ascii="Verdana" w:hAnsi="Verdana" w:cstheme="minorHAnsi"/>
          <w:sz w:val="22"/>
          <w:szCs w:val="22"/>
          <w:lang w:val="en-GB"/>
        </w:rPr>
        <w:t>Slovenia and Croatia.</w:t>
      </w:r>
      <w:r w:rsidRPr="00FA0D0F">
        <w:rPr>
          <w:rFonts w:ascii="Verdana" w:hAnsi="Verdana" w:cstheme="minorHAnsi"/>
          <w:sz w:val="22"/>
          <w:szCs w:val="22"/>
          <w:lang w:val="en-GB"/>
        </w:rPr>
        <w:t xml:space="preserve"> The infrastructure will provide several</w:t>
      </w:r>
      <w:r w:rsidR="00A72590" w:rsidRPr="00FA0D0F">
        <w:rPr>
          <w:rFonts w:ascii="Verdana" w:hAnsi="Verdana" w:cstheme="minorHAnsi"/>
          <w:sz w:val="22"/>
          <w:szCs w:val="22"/>
          <w:lang w:val="en-GB"/>
        </w:rPr>
        <w:t xml:space="preserve"> </w:t>
      </w:r>
      <w:r w:rsidRPr="00FA0D0F">
        <w:rPr>
          <w:rFonts w:ascii="Verdana" w:hAnsi="Verdana" w:cstheme="minorHAnsi"/>
          <w:sz w:val="22"/>
          <w:szCs w:val="22"/>
          <w:lang w:val="en-GB"/>
        </w:rPr>
        <w:t>residents and</w:t>
      </w:r>
      <w:r w:rsidR="00A72590" w:rsidRPr="00FA0D0F">
        <w:rPr>
          <w:rFonts w:ascii="Verdana" w:hAnsi="Verdana" w:cstheme="minorHAnsi"/>
          <w:sz w:val="22"/>
          <w:szCs w:val="22"/>
          <w:lang w:val="en-GB"/>
        </w:rPr>
        <w:t xml:space="preserve"> </w:t>
      </w:r>
      <w:r w:rsidRPr="00FA0D0F">
        <w:rPr>
          <w:rFonts w:ascii="Verdana" w:hAnsi="Verdana" w:cstheme="minorHAnsi"/>
          <w:sz w:val="22"/>
          <w:szCs w:val="22"/>
          <w:lang w:val="en-GB"/>
        </w:rPr>
        <w:t>small-businesses with a gigabit Next Generation Access (NGA) broadband infrastructure.</w:t>
      </w:r>
      <w:r w:rsidR="00A72590" w:rsidRPr="00FA0D0F">
        <w:rPr>
          <w:rFonts w:ascii="Verdana" w:hAnsi="Verdana" w:cstheme="minorHAnsi"/>
          <w:sz w:val="22"/>
          <w:szCs w:val="22"/>
          <w:lang w:val="en-GB"/>
        </w:rPr>
        <w:t xml:space="preserve"> The project </w:t>
      </w:r>
      <w:r w:rsidRPr="00FA0D0F">
        <w:rPr>
          <w:rFonts w:ascii="Verdana" w:hAnsi="Verdana" w:cstheme="minorHAnsi"/>
          <w:sz w:val="22"/>
          <w:szCs w:val="22"/>
          <w:lang w:val="en-GB"/>
        </w:rPr>
        <w:t xml:space="preserve">includes a </w:t>
      </w:r>
      <w:proofErr w:type="spellStart"/>
      <w:r w:rsidRPr="00FA0D0F">
        <w:rPr>
          <w:rFonts w:ascii="Verdana" w:hAnsi="Verdana" w:cstheme="minorHAnsi"/>
          <w:sz w:val="22"/>
          <w:szCs w:val="22"/>
          <w:lang w:val="en-GB"/>
        </w:rPr>
        <w:t>Fiber</w:t>
      </w:r>
      <w:proofErr w:type="spellEnd"/>
      <w:r w:rsidRPr="00FA0D0F">
        <w:rPr>
          <w:rFonts w:ascii="Verdana" w:hAnsi="Verdana" w:cstheme="minorHAnsi"/>
          <w:sz w:val="22"/>
          <w:szCs w:val="22"/>
          <w:lang w:val="en-GB"/>
        </w:rPr>
        <w:t xml:space="preserve"> to the Home (FTTH) component and will offer wholesale</w:t>
      </w:r>
      <w:r w:rsidR="00A72590" w:rsidRPr="00FA0D0F">
        <w:rPr>
          <w:rFonts w:ascii="Verdana" w:hAnsi="Verdana" w:cstheme="minorHAnsi"/>
          <w:sz w:val="22"/>
          <w:szCs w:val="22"/>
          <w:lang w:val="en-GB"/>
        </w:rPr>
        <w:t xml:space="preserve"> </w:t>
      </w:r>
      <w:r w:rsidRPr="00FA0D0F">
        <w:rPr>
          <w:rFonts w:ascii="Verdana" w:hAnsi="Verdana" w:cstheme="minorHAnsi"/>
          <w:sz w:val="22"/>
          <w:szCs w:val="22"/>
          <w:lang w:val="en-GB"/>
        </w:rPr>
        <w:t xml:space="preserve">services only, on an </w:t>
      </w:r>
      <w:r w:rsidR="00D12767" w:rsidRPr="00FA0D0F">
        <w:rPr>
          <w:rFonts w:ascii="Verdana" w:hAnsi="Verdana" w:cstheme="minorHAnsi"/>
          <w:sz w:val="22"/>
          <w:szCs w:val="22"/>
          <w:lang w:val="en-GB"/>
        </w:rPr>
        <w:t xml:space="preserve">active layer </w:t>
      </w:r>
      <w:r w:rsidRPr="00FA0D0F">
        <w:rPr>
          <w:rFonts w:ascii="Verdana" w:hAnsi="Verdana" w:cstheme="minorHAnsi"/>
          <w:sz w:val="22"/>
          <w:szCs w:val="22"/>
          <w:lang w:val="en-GB"/>
        </w:rPr>
        <w:t>open access basis, to other service providers.</w:t>
      </w:r>
      <w:r w:rsidR="00A72590" w:rsidRPr="00FA0D0F">
        <w:rPr>
          <w:rFonts w:ascii="Verdana" w:hAnsi="Verdana" w:cstheme="minorHAnsi"/>
          <w:sz w:val="22"/>
          <w:szCs w:val="22"/>
          <w:lang w:val="en-GB"/>
        </w:rPr>
        <w:t xml:space="preserve"> </w:t>
      </w:r>
      <w:r w:rsidRPr="00FA0D0F">
        <w:rPr>
          <w:rFonts w:ascii="Verdana" w:hAnsi="Verdana" w:cstheme="minorHAnsi"/>
          <w:sz w:val="22"/>
          <w:szCs w:val="22"/>
          <w:lang w:val="en-GB"/>
        </w:rPr>
        <w:t>The infrastructure deployment will leverage, to the maximum possible, the reuse of existing</w:t>
      </w:r>
      <w:r w:rsidR="00A72590" w:rsidRPr="00FA0D0F">
        <w:rPr>
          <w:rFonts w:ascii="Verdana" w:hAnsi="Verdana" w:cstheme="minorHAnsi"/>
          <w:sz w:val="22"/>
          <w:szCs w:val="22"/>
          <w:lang w:val="en-GB"/>
        </w:rPr>
        <w:t xml:space="preserve"> </w:t>
      </w:r>
      <w:r w:rsidRPr="00FA0D0F">
        <w:rPr>
          <w:rFonts w:ascii="Verdana" w:hAnsi="Verdana" w:cstheme="minorHAnsi"/>
          <w:sz w:val="22"/>
          <w:szCs w:val="22"/>
          <w:lang w:val="en-GB"/>
        </w:rPr>
        <w:t>infrastructure and the most efficient technologies and cost reduction measures.</w:t>
      </w:r>
    </w:p>
    <w:p w14:paraId="2D7ED2B0" w14:textId="4C6E4C6E" w:rsidR="008B54B6" w:rsidRPr="00FA0D0F" w:rsidRDefault="008B54B6" w:rsidP="001C79E0">
      <w:pPr>
        <w:pStyle w:val="Naslov21"/>
        <w:numPr>
          <w:ilvl w:val="0"/>
          <w:numId w:val="0"/>
        </w:numPr>
        <w:spacing w:before="0" w:after="0" w:line="240" w:lineRule="auto"/>
        <w:contextualSpacing/>
        <w:jc w:val="both"/>
        <w:rPr>
          <w:rFonts w:ascii="Verdana" w:hAnsi="Verdana" w:cstheme="minorHAnsi"/>
          <w:sz w:val="22"/>
          <w:szCs w:val="22"/>
          <w:lang w:val="en-GB"/>
        </w:rPr>
      </w:pPr>
    </w:p>
    <w:p w14:paraId="1AEFD649" w14:textId="1EABC087" w:rsidR="008B54B6" w:rsidRPr="00FA0D0F" w:rsidRDefault="008B54B6" w:rsidP="001C79E0">
      <w:pPr>
        <w:autoSpaceDE w:val="0"/>
        <w:autoSpaceDN w:val="0"/>
        <w:adjustRightInd w:val="0"/>
        <w:spacing w:before="0" w:after="0" w:line="240" w:lineRule="auto"/>
        <w:contextualSpacing/>
        <w:jc w:val="both"/>
        <w:rPr>
          <w:rFonts w:ascii="Verdana" w:hAnsi="Verdana" w:cstheme="minorHAnsi"/>
          <w:sz w:val="22"/>
          <w:szCs w:val="22"/>
          <w:lang w:val="en-GB"/>
        </w:rPr>
      </w:pPr>
      <w:r w:rsidRPr="00FA0D0F">
        <w:rPr>
          <w:rFonts w:ascii="Verdana" w:hAnsi="Verdana" w:cstheme="minorHAnsi"/>
          <w:sz w:val="22"/>
          <w:szCs w:val="22"/>
          <w:lang w:val="en-GB"/>
        </w:rPr>
        <w:t>T</w:t>
      </w:r>
      <w:r w:rsidR="00A72590" w:rsidRPr="00FA0D0F">
        <w:rPr>
          <w:rFonts w:ascii="Verdana" w:hAnsi="Verdana" w:cstheme="minorHAnsi"/>
          <w:sz w:val="22"/>
          <w:szCs w:val="22"/>
          <w:lang w:val="en-GB"/>
        </w:rPr>
        <w:t>he proposed network will cover</w:t>
      </w:r>
      <w:r w:rsidRPr="00FA0D0F">
        <w:rPr>
          <w:rFonts w:ascii="Verdana" w:hAnsi="Verdana" w:cstheme="minorHAnsi"/>
          <w:sz w:val="22"/>
          <w:szCs w:val="22"/>
          <w:lang w:val="en-GB"/>
        </w:rPr>
        <w:t xml:space="preserve"> </w:t>
      </w:r>
      <w:proofErr w:type="gramStart"/>
      <w:r w:rsidRPr="00FA0D0F">
        <w:rPr>
          <w:rFonts w:ascii="Verdana" w:hAnsi="Verdana" w:cstheme="minorHAnsi"/>
          <w:sz w:val="22"/>
          <w:szCs w:val="22"/>
          <w:lang w:val="en-GB"/>
        </w:rPr>
        <w:t>a</w:t>
      </w:r>
      <w:r w:rsidR="00A72590" w:rsidRPr="00FA0D0F">
        <w:rPr>
          <w:rFonts w:ascii="Verdana" w:hAnsi="Verdana" w:cstheme="minorHAnsi"/>
          <w:sz w:val="22"/>
          <w:szCs w:val="22"/>
          <w:lang w:val="en-GB"/>
        </w:rPr>
        <w:t xml:space="preserve"> </w:t>
      </w:r>
      <w:r w:rsidRPr="00FA0D0F">
        <w:rPr>
          <w:rFonts w:ascii="Verdana" w:hAnsi="Verdana" w:cstheme="minorHAnsi"/>
          <w:sz w:val="22"/>
          <w:szCs w:val="22"/>
          <w:lang w:val="en-GB"/>
        </w:rPr>
        <w:t>numbe</w:t>
      </w:r>
      <w:r w:rsidR="00A72590" w:rsidRPr="00FA0D0F">
        <w:rPr>
          <w:rFonts w:ascii="Verdana" w:hAnsi="Verdana" w:cstheme="minorHAnsi"/>
          <w:sz w:val="22"/>
          <w:szCs w:val="22"/>
          <w:lang w:val="en-GB"/>
        </w:rPr>
        <w:t>r of</w:t>
      </w:r>
      <w:proofErr w:type="gramEnd"/>
      <w:r w:rsidR="00A72590" w:rsidRPr="00FA0D0F">
        <w:rPr>
          <w:rFonts w:ascii="Verdana" w:hAnsi="Verdana" w:cstheme="minorHAnsi"/>
          <w:sz w:val="22"/>
          <w:szCs w:val="22"/>
          <w:lang w:val="en-GB"/>
        </w:rPr>
        <w:t xml:space="preserve"> villages in Slovenia</w:t>
      </w:r>
      <w:r w:rsidRPr="00FA0D0F">
        <w:rPr>
          <w:rFonts w:ascii="Verdana" w:hAnsi="Verdana" w:cstheme="minorHAnsi"/>
          <w:sz w:val="22"/>
          <w:szCs w:val="22"/>
          <w:lang w:val="en-GB"/>
        </w:rPr>
        <w:t xml:space="preserve">, </w:t>
      </w:r>
      <w:r w:rsidR="00421224" w:rsidRPr="00FA0D0F">
        <w:rPr>
          <w:rFonts w:ascii="Verdana" w:hAnsi="Verdana" w:cstheme="minorHAnsi"/>
          <w:sz w:val="22"/>
          <w:szCs w:val="22"/>
          <w:lang w:val="en-GB"/>
        </w:rPr>
        <w:t xml:space="preserve">and clusters of villages in </w:t>
      </w:r>
      <w:proofErr w:type="spellStart"/>
      <w:r w:rsidR="00421224" w:rsidRPr="00FA0D0F">
        <w:rPr>
          <w:rFonts w:ascii="Verdana" w:hAnsi="Verdana" w:cstheme="minorHAnsi"/>
          <w:sz w:val="22"/>
          <w:szCs w:val="22"/>
          <w:lang w:val="en-GB"/>
        </w:rPr>
        <w:t>Primorsko-Goranska</w:t>
      </w:r>
      <w:proofErr w:type="spellEnd"/>
      <w:r w:rsidR="00421224" w:rsidRPr="00FA0D0F">
        <w:rPr>
          <w:rFonts w:ascii="Verdana" w:hAnsi="Verdana" w:cstheme="minorHAnsi"/>
          <w:sz w:val="22"/>
          <w:szCs w:val="22"/>
          <w:lang w:val="en-GB"/>
        </w:rPr>
        <w:t xml:space="preserve"> and </w:t>
      </w:r>
      <w:proofErr w:type="spellStart"/>
      <w:r w:rsidR="00421224" w:rsidRPr="00FA0D0F">
        <w:rPr>
          <w:rFonts w:ascii="Verdana" w:hAnsi="Verdana" w:cstheme="minorHAnsi"/>
          <w:sz w:val="22"/>
          <w:szCs w:val="22"/>
          <w:lang w:val="en-GB"/>
        </w:rPr>
        <w:t>Istarska</w:t>
      </w:r>
      <w:proofErr w:type="spellEnd"/>
      <w:r w:rsidR="00421224" w:rsidRPr="00FA0D0F">
        <w:rPr>
          <w:rFonts w:ascii="Verdana" w:hAnsi="Verdana" w:cstheme="minorHAnsi"/>
          <w:sz w:val="22"/>
          <w:szCs w:val="22"/>
          <w:lang w:val="en-GB"/>
        </w:rPr>
        <w:t xml:space="preserve"> counties (Croatia), </w:t>
      </w:r>
      <w:r w:rsidRPr="00FA0D0F">
        <w:rPr>
          <w:rFonts w:ascii="Verdana" w:hAnsi="Verdana" w:cstheme="minorHAnsi"/>
          <w:sz w:val="22"/>
          <w:szCs w:val="22"/>
          <w:lang w:val="en-GB"/>
        </w:rPr>
        <w:t xml:space="preserve">targeting a rural </w:t>
      </w:r>
      <w:r w:rsidR="001C79E0" w:rsidRPr="00FA0D0F">
        <w:rPr>
          <w:rFonts w:ascii="Verdana" w:hAnsi="Verdana" w:cstheme="minorHAnsi"/>
          <w:sz w:val="22"/>
          <w:szCs w:val="22"/>
          <w:lang w:val="en-GB"/>
        </w:rPr>
        <w:t>area</w:t>
      </w:r>
      <w:r w:rsidRPr="00FA0D0F">
        <w:rPr>
          <w:rFonts w:ascii="Verdana" w:hAnsi="Verdana" w:cstheme="minorHAnsi"/>
          <w:sz w:val="22"/>
          <w:szCs w:val="22"/>
          <w:lang w:val="en-GB"/>
        </w:rPr>
        <w:t xml:space="preserve"> of </w:t>
      </w:r>
      <w:r w:rsidR="00B360A6" w:rsidRPr="00FA0D0F">
        <w:rPr>
          <w:rFonts w:ascii="Verdana" w:hAnsi="Verdana" w:cstheme="minorHAnsi"/>
          <w:sz w:val="22"/>
          <w:szCs w:val="22"/>
          <w:lang w:val="en-GB"/>
        </w:rPr>
        <w:t>344</w:t>
      </w:r>
      <w:r w:rsidR="00A72590" w:rsidRPr="00FA0D0F">
        <w:rPr>
          <w:rFonts w:ascii="Verdana" w:hAnsi="Verdana" w:cstheme="minorHAnsi"/>
          <w:sz w:val="22"/>
          <w:szCs w:val="22"/>
          <w:lang w:val="en-GB"/>
        </w:rPr>
        <w:t>,</w:t>
      </w:r>
      <w:r w:rsidR="00B360A6" w:rsidRPr="00FA0D0F">
        <w:rPr>
          <w:rFonts w:ascii="Verdana" w:hAnsi="Verdana" w:cstheme="minorHAnsi"/>
          <w:sz w:val="22"/>
          <w:szCs w:val="22"/>
          <w:lang w:val="en-GB"/>
        </w:rPr>
        <w:t>9</w:t>
      </w:r>
      <w:r w:rsidRPr="00FA0D0F">
        <w:rPr>
          <w:rFonts w:ascii="Verdana" w:hAnsi="Verdana" w:cstheme="minorHAnsi"/>
          <w:sz w:val="22"/>
          <w:szCs w:val="22"/>
          <w:lang w:val="en-GB"/>
        </w:rPr>
        <w:t xml:space="preserve">00 </w:t>
      </w:r>
      <w:r w:rsidR="00A2413E" w:rsidRPr="00FA0D0F">
        <w:rPr>
          <w:rFonts w:ascii="Verdana" w:hAnsi="Verdana" w:cstheme="minorHAnsi"/>
          <w:sz w:val="22"/>
          <w:szCs w:val="22"/>
          <w:lang w:val="en-GB"/>
        </w:rPr>
        <w:t>potential network points</w:t>
      </w:r>
      <w:r w:rsidRPr="00FA0D0F">
        <w:rPr>
          <w:rFonts w:ascii="Verdana" w:hAnsi="Verdana" w:cstheme="minorHAnsi"/>
          <w:sz w:val="22"/>
          <w:szCs w:val="22"/>
          <w:lang w:val="en-GB"/>
        </w:rPr>
        <w:t>,</w:t>
      </w:r>
      <w:r w:rsidR="00A72590" w:rsidRPr="00FA0D0F">
        <w:rPr>
          <w:rFonts w:ascii="Verdana" w:hAnsi="Verdana" w:cstheme="minorHAnsi"/>
          <w:sz w:val="22"/>
          <w:szCs w:val="22"/>
          <w:lang w:val="en-GB"/>
        </w:rPr>
        <w:t xml:space="preserve"> </w:t>
      </w:r>
      <w:r w:rsidRPr="00FA0D0F">
        <w:rPr>
          <w:rFonts w:ascii="Verdana" w:hAnsi="Verdana" w:cstheme="minorHAnsi"/>
          <w:sz w:val="22"/>
          <w:szCs w:val="22"/>
          <w:lang w:val="en-GB"/>
        </w:rPr>
        <w:t>all of which are currently not covered by a</w:t>
      </w:r>
      <w:r w:rsidR="001C79E0" w:rsidRPr="00FA0D0F">
        <w:rPr>
          <w:rFonts w:ascii="Verdana" w:hAnsi="Verdana" w:cstheme="minorHAnsi"/>
          <w:sz w:val="22"/>
          <w:szCs w:val="22"/>
          <w:lang w:val="en-GB"/>
        </w:rPr>
        <w:t xml:space="preserve"> fibre </w:t>
      </w:r>
      <w:r w:rsidRPr="00FA0D0F">
        <w:rPr>
          <w:rFonts w:ascii="Verdana" w:hAnsi="Verdana" w:cstheme="minorHAnsi"/>
          <w:sz w:val="22"/>
          <w:szCs w:val="22"/>
          <w:lang w:val="en-GB"/>
        </w:rPr>
        <w:t>NGA network.</w:t>
      </w:r>
      <w:r w:rsidR="001C2C7B" w:rsidRPr="00FA0D0F">
        <w:rPr>
          <w:rFonts w:ascii="Verdana" w:hAnsi="Verdana" w:cstheme="minorHAnsi"/>
          <w:sz w:val="22"/>
          <w:szCs w:val="22"/>
          <w:lang w:val="en-GB"/>
        </w:rPr>
        <w:t xml:space="preserve"> </w:t>
      </w:r>
    </w:p>
    <w:p w14:paraId="6505F719" w14:textId="7E73771F" w:rsidR="008B54B6" w:rsidRPr="00FA0D0F" w:rsidRDefault="008B54B6" w:rsidP="001C79E0">
      <w:pPr>
        <w:autoSpaceDE w:val="0"/>
        <w:autoSpaceDN w:val="0"/>
        <w:adjustRightInd w:val="0"/>
        <w:spacing w:before="0" w:after="0" w:line="240" w:lineRule="auto"/>
        <w:contextualSpacing/>
        <w:jc w:val="both"/>
        <w:rPr>
          <w:rFonts w:ascii="Verdana" w:hAnsi="Verdana" w:cstheme="minorHAnsi"/>
          <w:sz w:val="22"/>
          <w:szCs w:val="22"/>
          <w:lang w:val="en-GB"/>
        </w:rPr>
      </w:pPr>
    </w:p>
    <w:tbl>
      <w:tblPr>
        <w:tblStyle w:val="TableGrid"/>
        <w:tblW w:w="7779" w:type="dxa"/>
        <w:tblLook w:val="04A0" w:firstRow="1" w:lastRow="0" w:firstColumn="1" w:lastColumn="0" w:noHBand="0" w:noVBand="1"/>
      </w:tblPr>
      <w:tblGrid>
        <w:gridCol w:w="2016"/>
        <w:gridCol w:w="996"/>
        <w:gridCol w:w="1247"/>
        <w:gridCol w:w="1652"/>
        <w:gridCol w:w="1868"/>
      </w:tblGrid>
      <w:tr w:rsidR="001C79E0" w:rsidRPr="00FA0D0F" w14:paraId="7916B99A" w14:textId="55B647B7" w:rsidTr="001C79E0">
        <w:tc>
          <w:tcPr>
            <w:tcW w:w="2218" w:type="dxa"/>
            <w:shd w:val="clear" w:color="auto" w:fill="D9D9D9" w:themeFill="background1" w:themeFillShade="D9"/>
          </w:tcPr>
          <w:p w14:paraId="095ECF42" w14:textId="77777777" w:rsidR="001C79E0" w:rsidRPr="00FA0D0F" w:rsidRDefault="001C79E0" w:rsidP="001C79E0">
            <w:pPr>
              <w:autoSpaceDE w:val="0"/>
              <w:autoSpaceDN w:val="0"/>
              <w:adjustRightInd w:val="0"/>
              <w:contextualSpacing/>
              <w:jc w:val="both"/>
              <w:rPr>
                <w:rFonts w:ascii="Verdana" w:hAnsi="Verdana" w:cstheme="minorHAnsi"/>
                <w:b/>
                <w:lang w:val="en-GB"/>
              </w:rPr>
            </w:pPr>
            <w:r w:rsidRPr="00FA0D0F">
              <w:rPr>
                <w:rFonts w:ascii="Verdana" w:hAnsi="Verdana" w:cstheme="minorHAnsi"/>
                <w:b/>
                <w:lang w:val="en-GB"/>
              </w:rPr>
              <w:t>Area</w:t>
            </w:r>
          </w:p>
          <w:p w14:paraId="5A3CE987" w14:textId="3DDE047C" w:rsidR="001C79E0" w:rsidRPr="00FA0D0F" w:rsidRDefault="001C79E0" w:rsidP="001C79E0">
            <w:pPr>
              <w:autoSpaceDE w:val="0"/>
              <w:autoSpaceDN w:val="0"/>
              <w:adjustRightInd w:val="0"/>
              <w:contextualSpacing/>
              <w:jc w:val="both"/>
              <w:rPr>
                <w:rFonts w:ascii="Verdana" w:hAnsi="Verdana" w:cstheme="minorHAnsi"/>
                <w:b/>
                <w:lang w:val="en-GB"/>
              </w:rPr>
            </w:pPr>
          </w:p>
        </w:tc>
        <w:tc>
          <w:tcPr>
            <w:tcW w:w="885" w:type="dxa"/>
            <w:shd w:val="clear" w:color="auto" w:fill="D9D9D9" w:themeFill="background1" w:themeFillShade="D9"/>
          </w:tcPr>
          <w:p w14:paraId="6DD7BE73" w14:textId="6CE71982" w:rsidR="001C79E0" w:rsidRPr="00FA0D0F" w:rsidRDefault="001C79E0" w:rsidP="001C79E0">
            <w:pPr>
              <w:autoSpaceDE w:val="0"/>
              <w:autoSpaceDN w:val="0"/>
              <w:adjustRightInd w:val="0"/>
              <w:contextualSpacing/>
              <w:jc w:val="both"/>
              <w:rPr>
                <w:rFonts w:ascii="Verdana" w:hAnsi="Verdana" w:cstheme="minorHAnsi"/>
                <w:b/>
                <w:lang w:val="en-GB"/>
              </w:rPr>
            </w:pPr>
            <w:r w:rsidRPr="00FA0D0F">
              <w:rPr>
                <w:rFonts w:ascii="Verdana" w:hAnsi="Verdana" w:cstheme="minorHAnsi"/>
                <w:b/>
                <w:lang w:val="en-GB"/>
              </w:rPr>
              <w:t>Area (km</w:t>
            </w:r>
            <w:r w:rsidRPr="00FA0D0F">
              <w:rPr>
                <w:rFonts w:ascii="Verdana" w:hAnsi="Verdana" w:cstheme="minorHAnsi"/>
                <w:b/>
                <w:vertAlign w:val="superscript"/>
                <w:lang w:val="en-GB"/>
              </w:rPr>
              <w:t>2</w:t>
            </w:r>
            <w:r w:rsidRPr="00FA0D0F">
              <w:rPr>
                <w:rFonts w:ascii="Verdana" w:hAnsi="Verdana" w:cstheme="minorHAnsi"/>
                <w:b/>
                <w:lang w:val="en-GB"/>
              </w:rPr>
              <w:t>)</w:t>
            </w:r>
          </w:p>
        </w:tc>
        <w:tc>
          <w:tcPr>
            <w:tcW w:w="1261" w:type="dxa"/>
            <w:shd w:val="clear" w:color="auto" w:fill="D9D9D9" w:themeFill="background1" w:themeFillShade="D9"/>
          </w:tcPr>
          <w:p w14:paraId="08B23CE3" w14:textId="0D36A93A" w:rsidR="001C79E0" w:rsidRPr="00FA0D0F" w:rsidRDefault="001C79E0" w:rsidP="001C79E0">
            <w:pPr>
              <w:autoSpaceDE w:val="0"/>
              <w:autoSpaceDN w:val="0"/>
              <w:adjustRightInd w:val="0"/>
              <w:contextualSpacing/>
              <w:jc w:val="both"/>
              <w:rPr>
                <w:rFonts w:ascii="Verdana" w:hAnsi="Verdana" w:cstheme="minorHAnsi"/>
                <w:b/>
                <w:lang w:val="en-GB"/>
              </w:rPr>
            </w:pPr>
            <w:r w:rsidRPr="00FA0D0F">
              <w:rPr>
                <w:rFonts w:ascii="Verdana" w:hAnsi="Verdana" w:cstheme="minorHAnsi"/>
                <w:b/>
                <w:lang w:val="en-GB"/>
              </w:rPr>
              <w:t>Number of villages</w:t>
            </w:r>
          </w:p>
        </w:tc>
        <w:tc>
          <w:tcPr>
            <w:tcW w:w="1384" w:type="dxa"/>
            <w:shd w:val="clear" w:color="auto" w:fill="D9D9D9" w:themeFill="background1" w:themeFillShade="D9"/>
          </w:tcPr>
          <w:p w14:paraId="38D694BA" w14:textId="27026379" w:rsidR="001C79E0" w:rsidRPr="00FA0D0F" w:rsidRDefault="001C79E0" w:rsidP="001C79E0">
            <w:pPr>
              <w:autoSpaceDE w:val="0"/>
              <w:autoSpaceDN w:val="0"/>
              <w:adjustRightInd w:val="0"/>
              <w:contextualSpacing/>
              <w:jc w:val="both"/>
              <w:rPr>
                <w:rFonts w:ascii="Verdana" w:hAnsi="Verdana" w:cstheme="minorHAnsi"/>
                <w:b/>
                <w:lang w:val="en-GB"/>
              </w:rPr>
            </w:pPr>
            <w:r w:rsidRPr="00FA0D0F">
              <w:rPr>
                <w:rFonts w:ascii="Verdana" w:hAnsi="Verdana" w:cstheme="minorHAnsi"/>
                <w:b/>
                <w:lang w:val="en-GB"/>
              </w:rPr>
              <w:t>Households on white areas</w:t>
            </w:r>
          </w:p>
        </w:tc>
        <w:tc>
          <w:tcPr>
            <w:tcW w:w="2031" w:type="dxa"/>
            <w:shd w:val="clear" w:color="auto" w:fill="D9D9D9" w:themeFill="background1" w:themeFillShade="D9"/>
          </w:tcPr>
          <w:p w14:paraId="4CEA2506" w14:textId="7AA92BE1" w:rsidR="001C79E0" w:rsidRPr="00FA0D0F" w:rsidRDefault="001C79E0" w:rsidP="001C79E0">
            <w:pPr>
              <w:autoSpaceDE w:val="0"/>
              <w:autoSpaceDN w:val="0"/>
              <w:adjustRightInd w:val="0"/>
              <w:contextualSpacing/>
              <w:jc w:val="both"/>
              <w:rPr>
                <w:rFonts w:ascii="Verdana" w:hAnsi="Verdana" w:cstheme="minorHAnsi"/>
                <w:b/>
                <w:lang w:val="en-GB"/>
              </w:rPr>
            </w:pPr>
            <w:r w:rsidRPr="00FA0D0F">
              <w:rPr>
                <w:rFonts w:ascii="Verdana" w:hAnsi="Verdana" w:cstheme="minorHAnsi"/>
                <w:b/>
                <w:lang w:val="en-GB"/>
              </w:rPr>
              <w:t>Length of county and local roads</w:t>
            </w:r>
          </w:p>
        </w:tc>
      </w:tr>
      <w:tr w:rsidR="001C79E0" w:rsidRPr="00FA0D0F" w14:paraId="7D429B36" w14:textId="58EA7980" w:rsidTr="001C79E0">
        <w:tc>
          <w:tcPr>
            <w:tcW w:w="2218" w:type="dxa"/>
            <w:shd w:val="clear" w:color="auto" w:fill="D9D9D9" w:themeFill="background1" w:themeFillShade="D9"/>
          </w:tcPr>
          <w:p w14:paraId="31E8701C" w14:textId="4BE96C3E" w:rsidR="001C79E0" w:rsidRPr="00FA0D0F" w:rsidRDefault="001C79E0" w:rsidP="001C79E0">
            <w:pPr>
              <w:autoSpaceDE w:val="0"/>
              <w:autoSpaceDN w:val="0"/>
              <w:adjustRightInd w:val="0"/>
              <w:contextualSpacing/>
              <w:jc w:val="both"/>
              <w:rPr>
                <w:rFonts w:ascii="Verdana" w:hAnsi="Verdana" w:cstheme="minorHAnsi"/>
                <w:b/>
                <w:lang w:val="en-GB"/>
              </w:rPr>
            </w:pPr>
            <w:r w:rsidRPr="00FA0D0F">
              <w:rPr>
                <w:rFonts w:ascii="Verdana" w:hAnsi="Verdana" w:cstheme="minorHAnsi"/>
                <w:b/>
                <w:lang w:val="en-GB"/>
              </w:rPr>
              <w:t>Slovenia</w:t>
            </w:r>
          </w:p>
        </w:tc>
        <w:tc>
          <w:tcPr>
            <w:tcW w:w="885" w:type="dxa"/>
          </w:tcPr>
          <w:p w14:paraId="3D21A23C" w14:textId="4C86616A"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8.000</w:t>
            </w:r>
          </w:p>
        </w:tc>
        <w:tc>
          <w:tcPr>
            <w:tcW w:w="1261" w:type="dxa"/>
          </w:tcPr>
          <w:p w14:paraId="4E59BD40" w14:textId="762D6AE7"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3.585</w:t>
            </w:r>
          </w:p>
        </w:tc>
        <w:tc>
          <w:tcPr>
            <w:tcW w:w="1384" w:type="dxa"/>
          </w:tcPr>
          <w:p w14:paraId="63BE17D7" w14:textId="7E4AA58A"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235.000</w:t>
            </w:r>
          </w:p>
        </w:tc>
        <w:tc>
          <w:tcPr>
            <w:tcW w:w="2031" w:type="dxa"/>
          </w:tcPr>
          <w:p w14:paraId="36440788" w14:textId="2D52197A"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3.585.000</w:t>
            </w:r>
          </w:p>
        </w:tc>
      </w:tr>
      <w:tr w:rsidR="001C79E0" w:rsidRPr="00FA0D0F" w14:paraId="4207268C" w14:textId="77777777" w:rsidTr="001C79E0">
        <w:tc>
          <w:tcPr>
            <w:tcW w:w="2218" w:type="dxa"/>
            <w:shd w:val="clear" w:color="auto" w:fill="D9D9D9" w:themeFill="background1" w:themeFillShade="D9"/>
          </w:tcPr>
          <w:p w14:paraId="29BA49B2" w14:textId="04335D24" w:rsidR="001C79E0" w:rsidRPr="00FA0D0F" w:rsidRDefault="001C79E0" w:rsidP="001C79E0">
            <w:pPr>
              <w:autoSpaceDE w:val="0"/>
              <w:autoSpaceDN w:val="0"/>
              <w:adjustRightInd w:val="0"/>
              <w:contextualSpacing/>
              <w:jc w:val="both"/>
              <w:rPr>
                <w:rFonts w:ascii="Verdana" w:hAnsi="Verdana" w:cstheme="minorHAnsi"/>
                <w:b/>
                <w:lang w:val="en-GB"/>
              </w:rPr>
            </w:pPr>
            <w:r w:rsidRPr="00FA0D0F">
              <w:rPr>
                <w:rFonts w:ascii="Verdana" w:hAnsi="Verdana" w:cstheme="minorHAnsi"/>
                <w:b/>
                <w:lang w:val="en-GB"/>
              </w:rPr>
              <w:t xml:space="preserve">Croatia (PGŽ and </w:t>
            </w:r>
            <w:proofErr w:type="spellStart"/>
            <w:r w:rsidRPr="00FA0D0F">
              <w:rPr>
                <w:rFonts w:ascii="Verdana" w:hAnsi="Verdana" w:cstheme="minorHAnsi"/>
                <w:b/>
                <w:lang w:val="en-GB"/>
              </w:rPr>
              <w:t>Istarska</w:t>
            </w:r>
            <w:proofErr w:type="spellEnd"/>
            <w:r w:rsidRPr="00FA0D0F">
              <w:rPr>
                <w:rFonts w:ascii="Verdana" w:hAnsi="Verdana" w:cstheme="minorHAnsi"/>
                <w:b/>
                <w:lang w:val="en-GB"/>
              </w:rPr>
              <w:t xml:space="preserve"> counties)</w:t>
            </w:r>
          </w:p>
        </w:tc>
        <w:tc>
          <w:tcPr>
            <w:tcW w:w="885" w:type="dxa"/>
          </w:tcPr>
          <w:p w14:paraId="6AA9FB64" w14:textId="0DEEADA9"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5.320</w:t>
            </w:r>
          </w:p>
        </w:tc>
        <w:tc>
          <w:tcPr>
            <w:tcW w:w="1261" w:type="dxa"/>
          </w:tcPr>
          <w:p w14:paraId="161E2158" w14:textId="56031CE4"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1.127</w:t>
            </w:r>
          </w:p>
        </w:tc>
        <w:tc>
          <w:tcPr>
            <w:tcW w:w="1384" w:type="dxa"/>
          </w:tcPr>
          <w:p w14:paraId="1CF1E3AB" w14:textId="4472F2CE"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109.000</w:t>
            </w:r>
          </w:p>
        </w:tc>
        <w:tc>
          <w:tcPr>
            <w:tcW w:w="2031" w:type="dxa"/>
          </w:tcPr>
          <w:p w14:paraId="06B7E187" w14:textId="31327D8F"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1.127.000</w:t>
            </w:r>
          </w:p>
        </w:tc>
      </w:tr>
      <w:tr w:rsidR="001C79E0" w:rsidRPr="00FA0D0F" w14:paraId="38C2BAE4" w14:textId="77777777" w:rsidTr="001C79E0">
        <w:tc>
          <w:tcPr>
            <w:tcW w:w="2218" w:type="dxa"/>
            <w:shd w:val="clear" w:color="auto" w:fill="D9D9D9" w:themeFill="background1" w:themeFillShade="D9"/>
          </w:tcPr>
          <w:p w14:paraId="320F66FD" w14:textId="38D4DB11" w:rsidR="001C79E0" w:rsidRPr="00FA0D0F" w:rsidRDefault="001C79E0" w:rsidP="001C79E0">
            <w:pPr>
              <w:autoSpaceDE w:val="0"/>
              <w:autoSpaceDN w:val="0"/>
              <w:adjustRightInd w:val="0"/>
              <w:contextualSpacing/>
              <w:jc w:val="both"/>
              <w:rPr>
                <w:rFonts w:ascii="Verdana" w:hAnsi="Verdana" w:cstheme="minorHAnsi"/>
                <w:b/>
                <w:lang w:val="en-GB"/>
              </w:rPr>
            </w:pPr>
            <w:r w:rsidRPr="00FA0D0F">
              <w:rPr>
                <w:rFonts w:ascii="Verdana" w:hAnsi="Verdana" w:cstheme="minorHAnsi"/>
                <w:b/>
                <w:lang w:val="en-GB"/>
              </w:rPr>
              <w:t>TOTAL Rune</w:t>
            </w:r>
          </w:p>
        </w:tc>
        <w:tc>
          <w:tcPr>
            <w:tcW w:w="885" w:type="dxa"/>
          </w:tcPr>
          <w:p w14:paraId="13EED5A6" w14:textId="4D077CCE"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13.320</w:t>
            </w:r>
          </w:p>
        </w:tc>
        <w:tc>
          <w:tcPr>
            <w:tcW w:w="1261" w:type="dxa"/>
          </w:tcPr>
          <w:p w14:paraId="4C86FDB2" w14:textId="01D51BB6"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4.712</w:t>
            </w:r>
          </w:p>
        </w:tc>
        <w:tc>
          <w:tcPr>
            <w:tcW w:w="1384" w:type="dxa"/>
          </w:tcPr>
          <w:p w14:paraId="71BF7EF0" w14:textId="2EEABDA8"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344.900</w:t>
            </w:r>
          </w:p>
        </w:tc>
        <w:tc>
          <w:tcPr>
            <w:tcW w:w="2031" w:type="dxa"/>
          </w:tcPr>
          <w:p w14:paraId="5A759EE5" w14:textId="3AFA6A8A" w:rsidR="001C79E0" w:rsidRPr="00FA0D0F" w:rsidRDefault="001C79E0" w:rsidP="001C79E0">
            <w:pPr>
              <w:autoSpaceDE w:val="0"/>
              <w:autoSpaceDN w:val="0"/>
              <w:adjustRightInd w:val="0"/>
              <w:contextualSpacing/>
              <w:jc w:val="both"/>
              <w:rPr>
                <w:rFonts w:ascii="Verdana" w:hAnsi="Verdana" w:cstheme="minorHAnsi"/>
                <w:lang w:val="en-GB"/>
              </w:rPr>
            </w:pPr>
            <w:r w:rsidRPr="00FA0D0F">
              <w:rPr>
                <w:rFonts w:ascii="Verdana" w:hAnsi="Verdana" w:cstheme="minorHAnsi"/>
                <w:lang w:val="en-GB"/>
              </w:rPr>
              <w:t>4.712.000</w:t>
            </w:r>
          </w:p>
        </w:tc>
      </w:tr>
    </w:tbl>
    <w:p w14:paraId="4905A108" w14:textId="77777777" w:rsidR="00CE3B38" w:rsidRPr="00FA0D0F" w:rsidRDefault="00CE3B38" w:rsidP="001C79E0">
      <w:pPr>
        <w:autoSpaceDE w:val="0"/>
        <w:autoSpaceDN w:val="0"/>
        <w:adjustRightInd w:val="0"/>
        <w:spacing w:before="0" w:after="0" w:line="240" w:lineRule="auto"/>
        <w:contextualSpacing/>
        <w:jc w:val="both"/>
        <w:rPr>
          <w:rFonts w:ascii="Verdana" w:hAnsi="Verdana" w:cstheme="minorHAnsi"/>
          <w:sz w:val="22"/>
          <w:szCs w:val="22"/>
          <w:lang w:val="en-GB"/>
        </w:rPr>
      </w:pPr>
    </w:p>
    <w:p w14:paraId="0C80B6CE" w14:textId="53DC646E" w:rsidR="007D7CAF" w:rsidRPr="00FA0D0F" w:rsidRDefault="007D7CAF" w:rsidP="001C79E0">
      <w:pPr>
        <w:autoSpaceDE w:val="0"/>
        <w:autoSpaceDN w:val="0"/>
        <w:adjustRightInd w:val="0"/>
        <w:spacing w:before="0" w:after="0" w:line="240" w:lineRule="auto"/>
        <w:contextualSpacing/>
        <w:jc w:val="both"/>
        <w:rPr>
          <w:rFonts w:ascii="Verdana" w:hAnsi="Verdana" w:cstheme="minorHAnsi"/>
          <w:sz w:val="22"/>
          <w:szCs w:val="22"/>
          <w:lang w:val="en-GB"/>
        </w:rPr>
      </w:pPr>
      <w:r w:rsidRPr="00FA0D0F">
        <w:rPr>
          <w:rFonts w:ascii="Verdana" w:hAnsi="Verdana" w:cstheme="minorHAnsi"/>
          <w:sz w:val="22"/>
          <w:szCs w:val="22"/>
          <w:lang w:val="en-GB"/>
        </w:rPr>
        <w:t>Final numbers might change</w:t>
      </w:r>
      <w:r w:rsidR="00CE3B38" w:rsidRPr="00FA0D0F">
        <w:rPr>
          <w:rFonts w:ascii="Verdana" w:hAnsi="Verdana" w:cstheme="minorHAnsi"/>
          <w:sz w:val="22"/>
          <w:szCs w:val="22"/>
          <w:lang w:val="en-GB"/>
        </w:rPr>
        <w:t>, last official list is published on www.ruralnetwork.eu</w:t>
      </w:r>
      <w:r w:rsidRPr="00FA0D0F">
        <w:rPr>
          <w:rFonts w:ascii="Verdana" w:hAnsi="Verdana" w:cstheme="minorHAnsi"/>
          <w:sz w:val="22"/>
          <w:szCs w:val="22"/>
          <w:lang w:val="en-GB"/>
        </w:rPr>
        <w:t>.</w:t>
      </w:r>
    </w:p>
    <w:p w14:paraId="529E0892" w14:textId="1870A7DF" w:rsidR="00D2571C" w:rsidRPr="00FA0D0F" w:rsidRDefault="00D2571C" w:rsidP="001C79E0">
      <w:pPr>
        <w:autoSpaceDE w:val="0"/>
        <w:autoSpaceDN w:val="0"/>
        <w:adjustRightInd w:val="0"/>
        <w:spacing w:before="0" w:after="0" w:line="240" w:lineRule="auto"/>
        <w:contextualSpacing/>
        <w:jc w:val="both"/>
        <w:rPr>
          <w:rFonts w:ascii="Verdana" w:hAnsi="Verdana" w:cstheme="minorHAnsi"/>
          <w:sz w:val="22"/>
          <w:szCs w:val="22"/>
          <w:lang w:val="en-GB"/>
        </w:rPr>
      </w:pPr>
    </w:p>
    <w:p w14:paraId="3D15E726" w14:textId="77777777" w:rsidR="00D2571C" w:rsidRPr="00FA0D0F" w:rsidRDefault="00D2571C" w:rsidP="00D2571C">
      <w:pPr>
        <w:pStyle w:val="Naslov21"/>
        <w:numPr>
          <w:ilvl w:val="0"/>
          <w:numId w:val="0"/>
        </w:numPr>
        <w:spacing w:before="0" w:after="0" w:line="240" w:lineRule="auto"/>
        <w:jc w:val="both"/>
        <w:rPr>
          <w:rFonts w:ascii="Verdana" w:hAnsi="Verdana"/>
          <w:bCs/>
          <w:sz w:val="22"/>
          <w:szCs w:val="22"/>
          <w:lang w:val="en-GB"/>
        </w:rPr>
      </w:pPr>
      <w:proofErr w:type="gramStart"/>
      <w:r w:rsidRPr="00FA0D0F">
        <w:rPr>
          <w:rFonts w:ascii="Verdana" w:hAnsi="Verdana"/>
          <w:bCs/>
          <w:sz w:val="22"/>
          <w:szCs w:val="22"/>
          <w:lang w:val="en-GB"/>
        </w:rPr>
        <w:t>For the purpose of</w:t>
      </w:r>
      <w:proofErr w:type="gramEnd"/>
      <w:r w:rsidRPr="00FA0D0F">
        <w:rPr>
          <w:rFonts w:ascii="Verdana" w:hAnsi="Verdana"/>
          <w:bCs/>
          <w:sz w:val="22"/>
          <w:szCs w:val="22"/>
          <w:lang w:val="en-GB"/>
        </w:rPr>
        <w:t xml:space="preserve"> this document open access network (OAN) is defined as network where the access to the active network services is granted to any provider under the same fair and transparent conditions. </w:t>
      </w:r>
    </w:p>
    <w:p w14:paraId="0C516F28" w14:textId="77777777" w:rsidR="00D2571C" w:rsidRPr="00FA0D0F" w:rsidRDefault="00D2571C" w:rsidP="00D2571C">
      <w:pPr>
        <w:pStyle w:val="Naslov21"/>
        <w:numPr>
          <w:ilvl w:val="0"/>
          <w:numId w:val="0"/>
        </w:numPr>
        <w:spacing w:before="0" w:after="0" w:line="240" w:lineRule="auto"/>
        <w:jc w:val="both"/>
        <w:rPr>
          <w:rFonts w:ascii="Verdana" w:hAnsi="Verdana"/>
          <w:bCs/>
          <w:sz w:val="22"/>
          <w:szCs w:val="22"/>
          <w:lang w:val="en-GB"/>
        </w:rPr>
      </w:pPr>
    </w:p>
    <w:p w14:paraId="2B21F68C" w14:textId="77777777" w:rsidR="00D2571C" w:rsidRPr="00FA0D0F" w:rsidRDefault="00D2571C" w:rsidP="00D2571C">
      <w:pPr>
        <w:pStyle w:val="Naslov21"/>
        <w:numPr>
          <w:ilvl w:val="0"/>
          <w:numId w:val="0"/>
        </w:numPr>
        <w:spacing w:before="0" w:after="0" w:line="240" w:lineRule="auto"/>
        <w:jc w:val="both"/>
        <w:rPr>
          <w:rFonts w:ascii="Verdana" w:hAnsi="Verdana"/>
          <w:bCs/>
          <w:sz w:val="22"/>
          <w:szCs w:val="22"/>
          <w:lang w:val="en-GB"/>
        </w:rPr>
      </w:pPr>
      <w:r w:rsidRPr="00FA0D0F">
        <w:rPr>
          <w:rFonts w:ascii="Verdana" w:hAnsi="Verdana" w:cstheme="minorHAnsi"/>
          <w:color w:val="000000"/>
          <w:sz w:val="22"/>
          <w:szCs w:val="22"/>
          <w:lang w:val="en-GB"/>
        </w:rPr>
        <w:t>RUNE will act as a wholesale only active layer infrastructure operator, offering high capacity bitstream (VULA type) service to service providers.</w:t>
      </w:r>
    </w:p>
    <w:p w14:paraId="50FC285C" w14:textId="77777777" w:rsidR="00D2571C" w:rsidRPr="00FA0D0F" w:rsidRDefault="00D2571C" w:rsidP="00D2571C">
      <w:pPr>
        <w:pStyle w:val="Naslov21"/>
        <w:numPr>
          <w:ilvl w:val="0"/>
          <w:numId w:val="0"/>
        </w:numPr>
        <w:spacing w:before="0" w:after="0" w:line="240" w:lineRule="auto"/>
        <w:jc w:val="both"/>
        <w:rPr>
          <w:rFonts w:ascii="Verdana" w:hAnsi="Verdana"/>
          <w:bCs/>
          <w:sz w:val="22"/>
          <w:szCs w:val="22"/>
          <w:lang w:val="en-GB"/>
        </w:rPr>
      </w:pPr>
    </w:p>
    <w:p w14:paraId="74A5208B" w14:textId="77777777" w:rsidR="00D2571C" w:rsidRPr="00FA0D0F" w:rsidRDefault="00D2571C" w:rsidP="00A4740A">
      <w:pPr>
        <w:pStyle w:val="Default"/>
        <w:numPr>
          <w:ilvl w:val="0"/>
          <w:numId w:val="6"/>
        </w:numPr>
        <w:jc w:val="both"/>
        <w:rPr>
          <w:rFonts w:ascii="Verdana" w:hAnsi="Verdana" w:cs="Myriad Pro Light"/>
          <w:sz w:val="22"/>
          <w:szCs w:val="22"/>
          <w:lang w:val="en-GB"/>
        </w:rPr>
      </w:pPr>
      <w:r w:rsidRPr="00FA0D0F">
        <w:rPr>
          <w:rFonts w:ascii="Verdana" w:hAnsi="Verdana"/>
          <w:b/>
          <w:sz w:val="22"/>
          <w:szCs w:val="22"/>
          <w:lang w:val="en-GB"/>
        </w:rPr>
        <w:t>Layer 2 transparent networks</w:t>
      </w:r>
      <w:r w:rsidRPr="00FA0D0F">
        <w:rPr>
          <w:rFonts w:ascii="Verdana" w:hAnsi="Verdana" w:cs="Myriad Pro Light"/>
          <w:sz w:val="22"/>
          <w:szCs w:val="22"/>
          <w:lang w:val="en-GB"/>
        </w:rPr>
        <w:t xml:space="preserve">, where content providers provide the connectivity and services connected with their date streams. The line terminal at the end user’s premises is provided by RUNE. The demarcation point (the User-To-Network Interface, UNI) is one or more 1GE and/or 10GE ethernet interface at the user premises; </w:t>
      </w:r>
    </w:p>
    <w:p w14:paraId="7DDE6D80" w14:textId="77777777" w:rsidR="00D2571C" w:rsidRPr="00FA0D0F" w:rsidRDefault="00D2571C" w:rsidP="00A4740A">
      <w:pPr>
        <w:pStyle w:val="Default"/>
        <w:numPr>
          <w:ilvl w:val="0"/>
          <w:numId w:val="7"/>
        </w:numPr>
        <w:jc w:val="both"/>
        <w:rPr>
          <w:rFonts w:ascii="Verdana" w:hAnsi="Verdana" w:cs="Myriad Pro Light"/>
          <w:sz w:val="22"/>
          <w:szCs w:val="22"/>
          <w:lang w:val="en-GB"/>
        </w:rPr>
      </w:pPr>
      <w:r w:rsidRPr="00FA0D0F">
        <w:rPr>
          <w:rFonts w:ascii="Verdana" w:hAnsi="Verdana"/>
          <w:b/>
          <w:sz w:val="22"/>
          <w:szCs w:val="22"/>
          <w:lang w:val="en-GB"/>
        </w:rPr>
        <w:t>Layer 3 networks</w:t>
      </w:r>
      <w:r w:rsidRPr="00FA0D0F">
        <w:rPr>
          <w:rFonts w:ascii="Verdana" w:hAnsi="Verdana" w:cs="Myriad Pro Light"/>
          <w:sz w:val="22"/>
          <w:szCs w:val="22"/>
          <w:lang w:val="en-GB"/>
        </w:rPr>
        <w:t xml:space="preserve">, where besides the services described in the previous point RUNE also ensures the connectivity layer, providing DHCP, security, traffic policing and other possible basic network services. The line terminal at the end user’s premises is provided by RUNE. The demarcation point (the User-To-Network Interface, UNI) is one or more 1GE and/or 10GE ethernet interface at the user premises. </w:t>
      </w:r>
    </w:p>
    <w:p w14:paraId="591BD530" w14:textId="77777777" w:rsidR="00D2571C" w:rsidRPr="00FA0D0F" w:rsidRDefault="00D2571C" w:rsidP="00D2571C">
      <w:pPr>
        <w:pStyle w:val="Naslov21"/>
        <w:numPr>
          <w:ilvl w:val="0"/>
          <w:numId w:val="0"/>
        </w:numPr>
        <w:spacing w:before="0" w:after="0" w:line="240" w:lineRule="auto"/>
        <w:jc w:val="both"/>
        <w:rPr>
          <w:rFonts w:ascii="Verdana" w:hAnsi="Verdana"/>
          <w:bCs/>
          <w:sz w:val="22"/>
          <w:szCs w:val="22"/>
          <w:lang w:val="en-GB"/>
        </w:rPr>
      </w:pPr>
    </w:p>
    <w:p w14:paraId="1BCE7EDC" w14:textId="77777777" w:rsidR="00D2571C" w:rsidRPr="00FA0D0F" w:rsidRDefault="00D2571C" w:rsidP="00D2571C">
      <w:pPr>
        <w:pStyle w:val="Naslov21"/>
        <w:numPr>
          <w:ilvl w:val="0"/>
          <w:numId w:val="0"/>
        </w:numPr>
        <w:spacing w:before="0" w:after="0" w:line="240" w:lineRule="auto"/>
        <w:jc w:val="both"/>
        <w:rPr>
          <w:rFonts w:ascii="Verdana" w:hAnsi="Verdana"/>
          <w:bCs/>
          <w:sz w:val="22"/>
          <w:szCs w:val="22"/>
          <w:lang w:val="en-GB"/>
        </w:rPr>
      </w:pPr>
      <w:r w:rsidRPr="00FA0D0F">
        <w:rPr>
          <w:rFonts w:ascii="Verdana" w:hAnsi="Verdana"/>
          <w:bCs/>
          <w:sz w:val="22"/>
          <w:szCs w:val="22"/>
          <w:lang w:val="en-GB"/>
        </w:rPr>
        <w:lastRenderedPageBreak/>
        <w:t>All services will be offered at national level access (redundant), and with wire-speed capacities (zero oversubscription) both on aggregation and access level.</w:t>
      </w:r>
    </w:p>
    <w:p w14:paraId="5BE59164" w14:textId="77777777" w:rsidR="00D2571C" w:rsidRPr="00FA0D0F" w:rsidRDefault="00D2571C" w:rsidP="00D2571C">
      <w:pPr>
        <w:pStyle w:val="Naslov21"/>
        <w:numPr>
          <w:ilvl w:val="0"/>
          <w:numId w:val="0"/>
        </w:numPr>
        <w:spacing w:before="0" w:after="0" w:line="240" w:lineRule="auto"/>
        <w:jc w:val="both"/>
        <w:rPr>
          <w:rFonts w:ascii="Verdana" w:hAnsi="Verdana"/>
          <w:b/>
          <w:bCs/>
          <w:sz w:val="22"/>
          <w:szCs w:val="22"/>
          <w:lang w:val="en-GB"/>
        </w:rPr>
      </w:pPr>
    </w:p>
    <w:p w14:paraId="5474D9EA" w14:textId="77777777" w:rsidR="00BE6471" w:rsidRPr="00FA0D0F" w:rsidRDefault="00BE6471" w:rsidP="00C07225">
      <w:pPr>
        <w:pStyle w:val="Heading1"/>
        <w:rPr>
          <w:lang w:val="en-GB"/>
        </w:rPr>
      </w:pPr>
      <w:bookmarkStart w:id="2" w:name="_Toc507135918"/>
      <w:r w:rsidRPr="00FA0D0F">
        <w:rPr>
          <w:lang w:val="en-GB"/>
        </w:rPr>
        <w:t>GENERAL INFORMATION</w:t>
      </w:r>
      <w:bookmarkEnd w:id="2"/>
    </w:p>
    <w:p w14:paraId="2A4DE15C" w14:textId="77777777" w:rsidR="006D2D5D" w:rsidRPr="00FA0D0F" w:rsidRDefault="006D2D5D" w:rsidP="001C79E0">
      <w:pPr>
        <w:pStyle w:val="Naslov21"/>
        <w:numPr>
          <w:ilvl w:val="0"/>
          <w:numId w:val="0"/>
        </w:numPr>
        <w:spacing w:before="0" w:after="0" w:line="240" w:lineRule="auto"/>
        <w:ind w:left="576"/>
        <w:jc w:val="both"/>
        <w:rPr>
          <w:rFonts w:ascii="Verdana" w:hAnsi="Verdana"/>
          <w:b/>
          <w:bCs/>
          <w:sz w:val="22"/>
          <w:szCs w:val="22"/>
          <w:lang w:val="en-GB"/>
        </w:rPr>
      </w:pPr>
    </w:p>
    <w:p w14:paraId="49513AF6" w14:textId="58A45A3C" w:rsidR="006D2D5D" w:rsidRPr="00FA0D0F" w:rsidRDefault="006D2D5D" w:rsidP="001C79E0">
      <w:pPr>
        <w:pStyle w:val="Naslov11"/>
        <w:numPr>
          <w:ilvl w:val="0"/>
          <w:numId w:val="0"/>
        </w:numPr>
        <w:spacing w:before="0" w:after="0" w:line="240" w:lineRule="auto"/>
        <w:jc w:val="both"/>
        <w:rPr>
          <w:rFonts w:ascii="Verdana" w:hAnsi="Verdana"/>
          <w:sz w:val="22"/>
          <w:szCs w:val="22"/>
          <w:lang w:val="en-GB"/>
        </w:rPr>
      </w:pPr>
      <w:r w:rsidRPr="00FA0D0F">
        <w:rPr>
          <w:rFonts w:ascii="Verdana" w:hAnsi="Verdana"/>
          <w:sz w:val="22"/>
          <w:szCs w:val="22"/>
          <w:lang w:val="en-GB"/>
        </w:rPr>
        <w:t>The word “RUNE” in this document refers to all legal entities acting with the goal to reach “RUNE” project targets by using “RUNE” project funds.</w:t>
      </w:r>
      <w:r w:rsidR="002761C0" w:rsidRPr="00FA0D0F">
        <w:rPr>
          <w:rFonts w:ascii="Verdana" w:hAnsi="Verdana"/>
          <w:sz w:val="22"/>
          <w:szCs w:val="22"/>
          <w:lang w:val="en-GB"/>
        </w:rPr>
        <w:t xml:space="preserve"> </w:t>
      </w:r>
      <w:proofErr w:type="gramStart"/>
      <w:r w:rsidR="002761C0" w:rsidRPr="00FA0D0F">
        <w:rPr>
          <w:rFonts w:ascii="Verdana" w:hAnsi="Verdana"/>
          <w:sz w:val="22"/>
          <w:szCs w:val="22"/>
          <w:lang w:val="en-GB"/>
        </w:rPr>
        <w:t>At the moment</w:t>
      </w:r>
      <w:proofErr w:type="gramEnd"/>
      <w:r w:rsidR="002761C0" w:rsidRPr="00FA0D0F">
        <w:rPr>
          <w:rFonts w:ascii="Verdana" w:hAnsi="Verdana"/>
          <w:sz w:val="22"/>
          <w:szCs w:val="22"/>
          <w:lang w:val="en-GB"/>
        </w:rPr>
        <w:t xml:space="preserve"> of issuing this RF</w:t>
      </w:r>
      <w:r w:rsidR="00CE3B38" w:rsidRPr="00FA0D0F">
        <w:rPr>
          <w:rFonts w:ascii="Verdana" w:hAnsi="Verdana"/>
          <w:sz w:val="22"/>
          <w:szCs w:val="22"/>
          <w:lang w:val="en-GB"/>
        </w:rPr>
        <w:t>Q</w:t>
      </w:r>
      <w:r w:rsidR="002761C0" w:rsidRPr="00FA0D0F">
        <w:rPr>
          <w:rFonts w:ascii="Verdana" w:hAnsi="Verdana"/>
          <w:sz w:val="22"/>
          <w:szCs w:val="22"/>
          <w:lang w:val="en-GB"/>
        </w:rPr>
        <w:t xml:space="preserve">, </w:t>
      </w:r>
      <w:r w:rsidR="00572506" w:rsidRPr="00FA0D0F">
        <w:rPr>
          <w:rFonts w:ascii="Verdana" w:hAnsi="Verdana"/>
          <w:sz w:val="22"/>
          <w:szCs w:val="22"/>
          <w:lang w:val="en-GB"/>
        </w:rPr>
        <w:t xml:space="preserve">it refers to RUNE-SI </w:t>
      </w:r>
      <w:proofErr w:type="spellStart"/>
      <w:r w:rsidR="00572506" w:rsidRPr="00FA0D0F">
        <w:rPr>
          <w:rFonts w:ascii="Verdana" w:hAnsi="Verdana"/>
          <w:sz w:val="22"/>
          <w:szCs w:val="22"/>
          <w:lang w:val="en-GB"/>
        </w:rPr>
        <w:t>d.o.o</w:t>
      </w:r>
      <w:proofErr w:type="spellEnd"/>
      <w:r w:rsidR="00572506" w:rsidRPr="00FA0D0F">
        <w:rPr>
          <w:rFonts w:ascii="Verdana" w:hAnsi="Verdana"/>
          <w:sz w:val="22"/>
          <w:szCs w:val="22"/>
          <w:lang w:val="en-GB"/>
        </w:rPr>
        <w:t xml:space="preserve">., a Slovenian company, and RUNE-ADRIA </w:t>
      </w:r>
      <w:proofErr w:type="spellStart"/>
      <w:r w:rsidR="00572506" w:rsidRPr="00FA0D0F">
        <w:rPr>
          <w:rFonts w:ascii="Verdana" w:hAnsi="Verdana"/>
          <w:sz w:val="22"/>
          <w:szCs w:val="22"/>
          <w:lang w:val="en-GB"/>
        </w:rPr>
        <w:t>d.o.o</w:t>
      </w:r>
      <w:proofErr w:type="spellEnd"/>
      <w:r w:rsidR="00572506" w:rsidRPr="00FA0D0F">
        <w:rPr>
          <w:rFonts w:ascii="Verdana" w:hAnsi="Verdana"/>
          <w:sz w:val="22"/>
          <w:szCs w:val="22"/>
          <w:lang w:val="en-GB"/>
        </w:rPr>
        <w:t>., a Croatian company.</w:t>
      </w:r>
    </w:p>
    <w:p w14:paraId="3D332ACD" w14:textId="0B8480B9" w:rsidR="006D2D5D" w:rsidRPr="00FA0D0F" w:rsidRDefault="006D2D5D" w:rsidP="001C79E0">
      <w:pPr>
        <w:autoSpaceDE w:val="0"/>
        <w:autoSpaceDN w:val="0"/>
        <w:adjustRightInd w:val="0"/>
        <w:spacing w:before="0" w:after="0" w:line="240" w:lineRule="auto"/>
        <w:contextualSpacing/>
        <w:jc w:val="both"/>
        <w:rPr>
          <w:rFonts w:ascii="Verdana" w:hAnsi="Verdana" w:cstheme="minorHAnsi"/>
          <w:sz w:val="22"/>
          <w:szCs w:val="22"/>
          <w:lang w:val="en-GB"/>
        </w:rPr>
      </w:pPr>
    </w:p>
    <w:p w14:paraId="754B0196" w14:textId="1D5DED1F" w:rsidR="00F52CE9" w:rsidRPr="00FA0D0F" w:rsidRDefault="00F52CE9" w:rsidP="001C79E0">
      <w:pPr>
        <w:autoSpaceDE w:val="0"/>
        <w:autoSpaceDN w:val="0"/>
        <w:adjustRightInd w:val="0"/>
        <w:spacing w:before="0" w:after="0" w:line="240" w:lineRule="auto"/>
        <w:contextualSpacing/>
        <w:jc w:val="both"/>
        <w:rPr>
          <w:rFonts w:ascii="Verdana" w:hAnsi="Verdana" w:cstheme="minorHAnsi"/>
          <w:sz w:val="22"/>
          <w:szCs w:val="22"/>
          <w:lang w:val="en-GB"/>
        </w:rPr>
      </w:pPr>
      <w:r w:rsidRPr="00FA0D0F">
        <w:rPr>
          <w:rFonts w:ascii="Verdana" w:hAnsi="Verdana" w:cstheme="minorHAnsi"/>
          <w:sz w:val="22"/>
          <w:szCs w:val="22"/>
          <w:lang w:val="en-GB"/>
        </w:rPr>
        <w:t>The subject</w:t>
      </w:r>
      <w:r w:rsidR="00CE3B38" w:rsidRPr="00FA0D0F">
        <w:rPr>
          <w:rFonts w:ascii="Verdana" w:hAnsi="Verdana" w:cstheme="minorHAnsi"/>
          <w:sz w:val="22"/>
          <w:szCs w:val="22"/>
          <w:lang w:val="en-GB"/>
        </w:rPr>
        <w:t>s</w:t>
      </w:r>
      <w:r w:rsidRPr="00FA0D0F">
        <w:rPr>
          <w:rFonts w:ascii="Verdana" w:hAnsi="Verdana" w:cstheme="minorHAnsi"/>
          <w:sz w:val="22"/>
          <w:szCs w:val="22"/>
          <w:lang w:val="en-GB"/>
        </w:rPr>
        <w:t xml:space="preserve"> of this Call </w:t>
      </w:r>
      <w:r w:rsidR="00CE3B38" w:rsidRPr="00FA0D0F">
        <w:rPr>
          <w:rFonts w:ascii="Verdana" w:hAnsi="Verdana" w:cstheme="minorHAnsi"/>
          <w:sz w:val="22"/>
          <w:szCs w:val="22"/>
          <w:lang w:val="en-GB"/>
        </w:rPr>
        <w:t xml:space="preserve">for quotation </w:t>
      </w:r>
      <w:r w:rsidRPr="00FA0D0F">
        <w:rPr>
          <w:rFonts w:ascii="Verdana" w:hAnsi="Verdana" w:cstheme="minorHAnsi"/>
          <w:sz w:val="22"/>
          <w:szCs w:val="22"/>
          <w:lang w:val="en-GB"/>
        </w:rPr>
        <w:t>are:</w:t>
      </w:r>
    </w:p>
    <w:p w14:paraId="372FF07F" w14:textId="77777777" w:rsidR="00CE3B38" w:rsidRPr="00FA0D0F" w:rsidRDefault="000139BA" w:rsidP="00A4740A">
      <w:pPr>
        <w:pStyle w:val="ListParagraph"/>
        <w:numPr>
          <w:ilvl w:val="0"/>
          <w:numId w:val="8"/>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sz w:val="22"/>
          <w:szCs w:val="22"/>
          <w:lang w:val="en-GB"/>
        </w:rPr>
        <w:t>D</w:t>
      </w:r>
      <w:r w:rsidR="005632D2" w:rsidRPr="00FA0D0F">
        <w:rPr>
          <w:rFonts w:ascii="Verdana" w:hAnsi="Verdana"/>
          <w:sz w:val="22"/>
          <w:szCs w:val="22"/>
          <w:lang w:val="en-GB"/>
        </w:rPr>
        <w:t xml:space="preserve">esign </w:t>
      </w:r>
      <w:r w:rsidR="00CE3B38" w:rsidRPr="00FA0D0F">
        <w:rPr>
          <w:rFonts w:ascii="Verdana" w:hAnsi="Verdana"/>
          <w:sz w:val="22"/>
          <w:szCs w:val="22"/>
          <w:lang w:val="en-GB"/>
        </w:rPr>
        <w:t>of the passive layer of the future network</w:t>
      </w:r>
      <w:r w:rsidR="00CE3B38" w:rsidRPr="00FA0D0F">
        <w:rPr>
          <w:rFonts w:ascii="Verdana" w:hAnsi="Verdana" w:cstheme="minorHAnsi"/>
          <w:sz w:val="22"/>
          <w:szCs w:val="22"/>
          <w:lang w:val="en-GB"/>
        </w:rPr>
        <w:t xml:space="preserve"> </w:t>
      </w:r>
    </w:p>
    <w:p w14:paraId="018386A7" w14:textId="02190991" w:rsidR="005632D2" w:rsidRPr="00FA0D0F" w:rsidRDefault="00CE3B38" w:rsidP="00A4740A">
      <w:pPr>
        <w:pStyle w:val="ListParagraph"/>
        <w:numPr>
          <w:ilvl w:val="0"/>
          <w:numId w:val="8"/>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sz w:val="22"/>
          <w:szCs w:val="22"/>
          <w:lang w:val="en-GB"/>
        </w:rPr>
        <w:t>C</w:t>
      </w:r>
      <w:r w:rsidR="005632D2" w:rsidRPr="00FA0D0F">
        <w:rPr>
          <w:rFonts w:ascii="Verdana" w:hAnsi="Verdana"/>
          <w:sz w:val="22"/>
          <w:szCs w:val="22"/>
          <w:lang w:val="en-GB"/>
        </w:rPr>
        <w:t>onstruction of the passive layer of the future network</w:t>
      </w:r>
      <w:r w:rsidR="005632D2" w:rsidRPr="00FA0D0F">
        <w:rPr>
          <w:rFonts w:ascii="Verdana" w:hAnsi="Verdana" w:cstheme="minorHAnsi"/>
          <w:sz w:val="22"/>
          <w:szCs w:val="22"/>
          <w:lang w:val="en-GB"/>
        </w:rPr>
        <w:t xml:space="preserve"> </w:t>
      </w:r>
    </w:p>
    <w:p w14:paraId="43BD4BBD" w14:textId="4A86A6DA" w:rsidR="00493894" w:rsidRPr="00FA0D0F" w:rsidRDefault="00CE3B38" w:rsidP="00A4740A">
      <w:pPr>
        <w:pStyle w:val="ListParagraph"/>
        <w:numPr>
          <w:ilvl w:val="0"/>
          <w:numId w:val="8"/>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Supply and integration of a</w:t>
      </w:r>
      <w:r w:rsidR="00493894" w:rsidRPr="00FA0D0F">
        <w:rPr>
          <w:rFonts w:ascii="Verdana" w:hAnsi="Verdana" w:cstheme="minorHAnsi"/>
          <w:sz w:val="22"/>
          <w:szCs w:val="22"/>
          <w:lang w:val="en-GB"/>
        </w:rPr>
        <w:t>ctive network layer</w:t>
      </w:r>
      <w:r w:rsidR="00897B77" w:rsidRPr="00FA0D0F">
        <w:rPr>
          <w:rFonts w:ascii="Verdana" w:hAnsi="Verdana" w:cstheme="minorHAnsi"/>
          <w:sz w:val="22"/>
          <w:szCs w:val="22"/>
          <w:lang w:val="en-GB"/>
        </w:rPr>
        <w:t xml:space="preserve"> systems.</w:t>
      </w:r>
    </w:p>
    <w:p w14:paraId="69DF63D6" w14:textId="1AB859B6" w:rsidR="00835075" w:rsidRPr="00FA0D0F" w:rsidRDefault="00835075"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The goal of the RF</w:t>
      </w:r>
      <w:r w:rsidR="00CE3B38" w:rsidRPr="00FA0D0F">
        <w:rPr>
          <w:rFonts w:ascii="Verdana" w:hAnsi="Verdana" w:cstheme="minorHAnsi"/>
          <w:sz w:val="22"/>
          <w:szCs w:val="22"/>
          <w:lang w:val="en-GB"/>
        </w:rPr>
        <w:t>Q</w:t>
      </w:r>
      <w:r w:rsidRPr="00FA0D0F">
        <w:rPr>
          <w:rFonts w:ascii="Verdana" w:hAnsi="Verdana" w:cstheme="minorHAnsi"/>
          <w:sz w:val="22"/>
          <w:szCs w:val="22"/>
          <w:lang w:val="en-GB"/>
        </w:rPr>
        <w:t xml:space="preserve"> is to </w:t>
      </w:r>
      <w:r w:rsidR="00CE3B38" w:rsidRPr="00FA0D0F">
        <w:rPr>
          <w:rFonts w:ascii="Verdana" w:hAnsi="Verdana" w:cstheme="minorHAnsi"/>
          <w:sz w:val="22"/>
          <w:szCs w:val="22"/>
          <w:lang w:val="en-GB"/>
        </w:rPr>
        <w:t>close the contractual phase until 31.3.2018 and start execution of works</w:t>
      </w:r>
      <w:r w:rsidR="00D86EC5" w:rsidRPr="00FA0D0F">
        <w:rPr>
          <w:rFonts w:ascii="Verdana" w:hAnsi="Verdana" w:cstheme="minorHAnsi"/>
          <w:sz w:val="22"/>
          <w:szCs w:val="22"/>
          <w:lang w:val="en-GB"/>
        </w:rPr>
        <w:t>.</w:t>
      </w:r>
    </w:p>
    <w:p w14:paraId="36EA7039" w14:textId="77777777" w:rsidR="00991A0B" w:rsidRPr="00FA0D0F" w:rsidRDefault="00991A0B" w:rsidP="001C79E0">
      <w:pPr>
        <w:pStyle w:val="ListParagraph"/>
        <w:autoSpaceDE w:val="0"/>
        <w:autoSpaceDN w:val="0"/>
        <w:adjustRightInd w:val="0"/>
        <w:spacing w:before="0" w:after="0" w:line="240" w:lineRule="auto"/>
        <w:jc w:val="both"/>
        <w:rPr>
          <w:rFonts w:ascii="Verdana" w:hAnsi="Verdana" w:cstheme="minorHAnsi"/>
          <w:sz w:val="22"/>
          <w:szCs w:val="22"/>
          <w:lang w:val="en-GB"/>
        </w:rPr>
      </w:pPr>
    </w:p>
    <w:p w14:paraId="4B2BDB7B" w14:textId="49F5DE81" w:rsidR="00F52CE9" w:rsidRPr="00FA0D0F" w:rsidRDefault="00CE3B38"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This Call contains also a</w:t>
      </w:r>
      <w:r w:rsidR="00897B77" w:rsidRPr="00FA0D0F">
        <w:rPr>
          <w:rFonts w:ascii="Verdana" w:hAnsi="Verdana" w:cstheme="minorHAnsi"/>
          <w:sz w:val="22"/>
          <w:szCs w:val="22"/>
          <w:lang w:val="en-GB"/>
        </w:rPr>
        <w:t xml:space="preserve"> separate </w:t>
      </w:r>
      <w:r w:rsidRPr="00FA0D0F">
        <w:rPr>
          <w:rFonts w:ascii="Verdana" w:hAnsi="Verdana" w:cstheme="minorHAnsi"/>
          <w:sz w:val="22"/>
          <w:szCs w:val="22"/>
          <w:lang w:val="en-GB"/>
        </w:rPr>
        <w:t xml:space="preserve">section, </w:t>
      </w:r>
      <w:r w:rsidR="00897B77" w:rsidRPr="00FA0D0F">
        <w:rPr>
          <w:rFonts w:ascii="Verdana" w:hAnsi="Verdana" w:cstheme="minorHAnsi"/>
          <w:sz w:val="22"/>
          <w:szCs w:val="22"/>
          <w:lang w:val="en-GB"/>
        </w:rPr>
        <w:t>RFI for the materials</w:t>
      </w:r>
      <w:r w:rsidR="00991A0B" w:rsidRPr="00FA0D0F">
        <w:rPr>
          <w:rFonts w:ascii="Verdana" w:hAnsi="Verdana" w:cstheme="minorHAnsi"/>
          <w:sz w:val="22"/>
          <w:szCs w:val="22"/>
          <w:lang w:val="en-GB"/>
        </w:rPr>
        <w:t xml:space="preserve">, needed for the passive network. RUNE will contract type, quality, prices and other economic conditions for the materials. This will be bought by the </w:t>
      </w:r>
      <w:r w:rsidR="007D7CAF" w:rsidRPr="00FA0D0F">
        <w:rPr>
          <w:rFonts w:ascii="Verdana" w:hAnsi="Verdana" w:cstheme="minorHAnsi"/>
          <w:sz w:val="22"/>
          <w:szCs w:val="22"/>
          <w:lang w:val="en-GB"/>
        </w:rPr>
        <w:t>chosen</w:t>
      </w:r>
      <w:r w:rsidR="00991A0B" w:rsidRPr="00FA0D0F">
        <w:rPr>
          <w:rFonts w:ascii="Verdana" w:hAnsi="Verdana" w:cstheme="minorHAnsi"/>
          <w:sz w:val="22"/>
          <w:szCs w:val="22"/>
          <w:lang w:val="en-GB"/>
        </w:rPr>
        <w:t xml:space="preserve"> contractors for the »Design and construction of the passive layer« directly from the </w:t>
      </w:r>
      <w:r w:rsidR="007D7CAF" w:rsidRPr="00FA0D0F">
        <w:rPr>
          <w:rFonts w:ascii="Verdana" w:hAnsi="Verdana" w:cstheme="minorHAnsi"/>
          <w:sz w:val="22"/>
          <w:szCs w:val="22"/>
          <w:lang w:val="en-GB"/>
        </w:rPr>
        <w:t>chosen</w:t>
      </w:r>
      <w:r w:rsidR="00991A0B" w:rsidRPr="00FA0D0F">
        <w:rPr>
          <w:rFonts w:ascii="Verdana" w:hAnsi="Verdana" w:cstheme="minorHAnsi"/>
          <w:sz w:val="22"/>
          <w:szCs w:val="22"/>
          <w:lang w:val="en-GB"/>
        </w:rPr>
        <w:t xml:space="preserve"> supplier, and sold to RUNE once built-in.</w:t>
      </w:r>
      <w:r w:rsidRPr="00FA0D0F">
        <w:rPr>
          <w:rFonts w:ascii="Verdana" w:hAnsi="Verdana" w:cstheme="minorHAnsi"/>
          <w:sz w:val="22"/>
          <w:szCs w:val="22"/>
          <w:lang w:val="en-GB"/>
        </w:rPr>
        <w:t xml:space="preserve"> RUNE will not buy the materials directly, so the procedure for materials will end by signing supply agreements with chosen suppliers, but not with the order from RUNE’s side.</w:t>
      </w:r>
    </w:p>
    <w:p w14:paraId="2C983F1F" w14:textId="77777777" w:rsidR="00991A0B" w:rsidRPr="00FA0D0F" w:rsidRDefault="00991A0B" w:rsidP="001C79E0">
      <w:pPr>
        <w:autoSpaceDE w:val="0"/>
        <w:autoSpaceDN w:val="0"/>
        <w:adjustRightInd w:val="0"/>
        <w:spacing w:before="0" w:after="0" w:line="240" w:lineRule="auto"/>
        <w:jc w:val="both"/>
        <w:rPr>
          <w:rFonts w:ascii="Verdana" w:hAnsi="Verdana" w:cstheme="minorHAnsi"/>
          <w:sz w:val="22"/>
          <w:szCs w:val="22"/>
          <w:lang w:val="en-GB"/>
        </w:rPr>
      </w:pPr>
    </w:p>
    <w:p w14:paraId="5830952F" w14:textId="36CC1AA8" w:rsidR="00AF565C" w:rsidRPr="00FA0D0F" w:rsidRDefault="00493894"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A more detailed description of </w:t>
      </w:r>
      <w:r w:rsidR="002C08FF" w:rsidRPr="00FA0D0F">
        <w:rPr>
          <w:rFonts w:ascii="Verdana" w:hAnsi="Verdana" w:cstheme="minorHAnsi"/>
          <w:sz w:val="22"/>
          <w:szCs w:val="22"/>
          <w:lang w:val="en-GB"/>
        </w:rPr>
        <w:t xml:space="preserve">the foreseen </w:t>
      </w:r>
      <w:r w:rsidRPr="00FA0D0F">
        <w:rPr>
          <w:rFonts w:ascii="Verdana" w:hAnsi="Verdana" w:cstheme="minorHAnsi"/>
          <w:sz w:val="22"/>
          <w:szCs w:val="22"/>
          <w:lang w:val="en-GB"/>
        </w:rPr>
        <w:t xml:space="preserve">procurement </w:t>
      </w:r>
      <w:r w:rsidR="002C08FF" w:rsidRPr="00FA0D0F">
        <w:rPr>
          <w:rFonts w:ascii="Verdana" w:hAnsi="Verdana" w:cstheme="minorHAnsi"/>
          <w:sz w:val="22"/>
          <w:szCs w:val="22"/>
          <w:lang w:val="en-GB"/>
        </w:rPr>
        <w:t>processes</w:t>
      </w:r>
      <w:r w:rsidRPr="00FA0D0F">
        <w:rPr>
          <w:rFonts w:ascii="Verdana" w:hAnsi="Verdana" w:cstheme="minorHAnsi"/>
          <w:sz w:val="22"/>
          <w:szCs w:val="22"/>
          <w:lang w:val="en-GB"/>
        </w:rPr>
        <w:t xml:space="preserve"> is provided in </w:t>
      </w:r>
      <w:r w:rsidRPr="00FA0D0F">
        <w:rPr>
          <w:rFonts w:ascii="Verdana" w:hAnsi="Verdana" w:cstheme="minorHAnsi"/>
          <w:sz w:val="22"/>
          <w:szCs w:val="22"/>
          <w:highlight w:val="yellow"/>
          <w:lang w:val="en-GB"/>
        </w:rPr>
        <w:t>Chapter 3.</w:t>
      </w:r>
    </w:p>
    <w:p w14:paraId="18E9D0E4" w14:textId="1674DD6D" w:rsidR="007C198F" w:rsidRPr="00FA0D0F" w:rsidRDefault="007C198F" w:rsidP="001C79E0">
      <w:pPr>
        <w:autoSpaceDE w:val="0"/>
        <w:autoSpaceDN w:val="0"/>
        <w:adjustRightInd w:val="0"/>
        <w:spacing w:before="0" w:after="0" w:line="240" w:lineRule="auto"/>
        <w:jc w:val="both"/>
        <w:rPr>
          <w:rFonts w:ascii="Verdana" w:hAnsi="Verdana" w:cstheme="minorHAnsi"/>
          <w:sz w:val="22"/>
          <w:szCs w:val="22"/>
          <w:lang w:val="en-GB"/>
        </w:rPr>
      </w:pPr>
    </w:p>
    <w:p w14:paraId="1C5F603D" w14:textId="6AA1B2D7" w:rsidR="00D12767" w:rsidRPr="00FA0D0F" w:rsidRDefault="00D12767"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This RF</w:t>
      </w:r>
      <w:r w:rsidR="00CE3B38" w:rsidRPr="00FA0D0F">
        <w:rPr>
          <w:rFonts w:ascii="Verdana" w:hAnsi="Verdana" w:cstheme="minorHAnsi"/>
          <w:sz w:val="22"/>
          <w:szCs w:val="22"/>
          <w:lang w:val="en-GB"/>
        </w:rPr>
        <w:t>Q</w:t>
      </w:r>
      <w:r w:rsidRPr="00FA0D0F">
        <w:rPr>
          <w:rFonts w:ascii="Verdana" w:hAnsi="Verdana" w:cstheme="minorHAnsi"/>
          <w:sz w:val="22"/>
          <w:szCs w:val="22"/>
          <w:lang w:val="en-GB"/>
        </w:rPr>
        <w:t xml:space="preserve"> is aimed to the widest </w:t>
      </w:r>
      <w:r w:rsidR="00D2571C" w:rsidRPr="00FA0D0F">
        <w:rPr>
          <w:rFonts w:ascii="Verdana" w:hAnsi="Verdana" w:cstheme="minorHAnsi"/>
          <w:sz w:val="22"/>
          <w:szCs w:val="22"/>
          <w:lang w:val="en-GB"/>
        </w:rPr>
        <w:t xml:space="preserve">possible </w:t>
      </w:r>
      <w:r w:rsidRPr="00FA0D0F">
        <w:rPr>
          <w:rFonts w:ascii="Verdana" w:hAnsi="Verdana" w:cstheme="minorHAnsi"/>
          <w:sz w:val="22"/>
          <w:szCs w:val="22"/>
          <w:lang w:val="en-GB"/>
        </w:rPr>
        <w:t>stakeholder audience. In this phase, we would like to have as many contributions as possible, at list from the following groups:</w:t>
      </w:r>
    </w:p>
    <w:p w14:paraId="4D441B3D" w14:textId="3B9CD635" w:rsidR="00D12767" w:rsidRPr="00FA0D0F" w:rsidRDefault="00D12767" w:rsidP="00A4740A">
      <w:pPr>
        <w:pStyle w:val="ListParagraph"/>
        <w:numPr>
          <w:ilvl w:val="0"/>
          <w:numId w:val="12"/>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Service providers, willing to offer their services, to express their expectations in terms of technical requirements and services that should be offered over the RUNE's network;</w:t>
      </w:r>
    </w:p>
    <w:p w14:paraId="0AD27072" w14:textId="624C4BF3" w:rsidR="00D12767" w:rsidRPr="00FA0D0F" w:rsidRDefault="00D12767" w:rsidP="00A4740A">
      <w:pPr>
        <w:pStyle w:val="ListParagraph"/>
        <w:numPr>
          <w:ilvl w:val="0"/>
          <w:numId w:val="12"/>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Infrastructure providers, willing to sell/rent their excess/free existent infrastructure, to be re-used for the new infrastructure deployment;</w:t>
      </w:r>
    </w:p>
    <w:p w14:paraId="240A878A" w14:textId="6B229D3D" w:rsidR="00D12767" w:rsidRPr="00FA0D0F" w:rsidRDefault="00D12767" w:rsidP="00A4740A">
      <w:pPr>
        <w:pStyle w:val="ListParagraph"/>
        <w:numPr>
          <w:ilvl w:val="0"/>
          <w:numId w:val="12"/>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Suppliers of materials, needed to build the network (a </w:t>
      </w:r>
      <w:r w:rsidR="00D2571C" w:rsidRPr="00FA0D0F">
        <w:rPr>
          <w:rFonts w:ascii="Verdana" w:hAnsi="Verdana" w:cstheme="minorHAnsi"/>
          <w:sz w:val="22"/>
          <w:szCs w:val="22"/>
          <w:lang w:val="en-GB"/>
        </w:rPr>
        <w:t>parallel</w:t>
      </w:r>
      <w:r w:rsidRPr="00FA0D0F">
        <w:rPr>
          <w:rFonts w:ascii="Verdana" w:hAnsi="Verdana" w:cstheme="minorHAnsi"/>
          <w:sz w:val="22"/>
          <w:szCs w:val="22"/>
          <w:lang w:val="en-GB"/>
        </w:rPr>
        <w:t xml:space="preserve"> RFI will </w:t>
      </w:r>
      <w:r w:rsidR="009232D0" w:rsidRPr="00FA0D0F">
        <w:rPr>
          <w:rFonts w:ascii="Verdana" w:hAnsi="Verdana" w:cstheme="minorHAnsi"/>
          <w:sz w:val="22"/>
          <w:szCs w:val="22"/>
          <w:lang w:val="en-GB"/>
        </w:rPr>
        <w:t>be issued for the materials);</w:t>
      </w:r>
    </w:p>
    <w:p w14:paraId="4908801F" w14:textId="5AEE0ED6" w:rsidR="009232D0" w:rsidRPr="00FA0D0F" w:rsidRDefault="009232D0" w:rsidP="00A4740A">
      <w:pPr>
        <w:pStyle w:val="ListParagraph"/>
        <w:numPr>
          <w:ilvl w:val="0"/>
          <w:numId w:val="12"/>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Suppliers/integrators of active layer solutions, that can be used to offer </w:t>
      </w:r>
      <w:r w:rsidR="00BB4148" w:rsidRPr="00FA0D0F">
        <w:rPr>
          <w:rFonts w:ascii="Verdana" w:hAnsi="Verdana" w:cstheme="minorHAnsi"/>
          <w:sz w:val="22"/>
          <w:szCs w:val="22"/>
          <w:lang w:val="en-GB"/>
        </w:rPr>
        <w:t xml:space="preserve">infrastructural </w:t>
      </w:r>
      <w:r w:rsidRPr="00FA0D0F">
        <w:rPr>
          <w:rFonts w:ascii="Verdana" w:hAnsi="Verdana" w:cstheme="minorHAnsi"/>
          <w:sz w:val="22"/>
          <w:szCs w:val="22"/>
          <w:lang w:val="en-GB"/>
        </w:rPr>
        <w:t xml:space="preserve">network </w:t>
      </w:r>
      <w:r w:rsidR="00BB4148" w:rsidRPr="00FA0D0F">
        <w:rPr>
          <w:rFonts w:ascii="Verdana" w:hAnsi="Verdana" w:cstheme="minorHAnsi"/>
          <w:sz w:val="22"/>
          <w:szCs w:val="22"/>
          <w:lang w:val="en-GB"/>
        </w:rPr>
        <w:t>services;</w:t>
      </w:r>
    </w:p>
    <w:p w14:paraId="79BC16DC" w14:textId="7F5B1697" w:rsidR="00BB4148" w:rsidRPr="00FA0D0F" w:rsidRDefault="00BB4148" w:rsidP="00A4740A">
      <w:pPr>
        <w:pStyle w:val="ListParagraph"/>
        <w:numPr>
          <w:ilvl w:val="0"/>
          <w:numId w:val="12"/>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Building companies/groups of building companies/engineering companies, </w:t>
      </w:r>
      <w:r w:rsidR="00B579F2" w:rsidRPr="00FA0D0F">
        <w:rPr>
          <w:rFonts w:ascii="Verdana" w:hAnsi="Verdana" w:cstheme="minorHAnsi"/>
          <w:sz w:val="22"/>
          <w:szCs w:val="22"/>
          <w:lang w:val="en-GB"/>
        </w:rPr>
        <w:t>willing</w:t>
      </w:r>
      <w:r w:rsidRPr="00FA0D0F">
        <w:rPr>
          <w:rFonts w:ascii="Verdana" w:hAnsi="Verdana" w:cstheme="minorHAnsi"/>
          <w:sz w:val="22"/>
          <w:szCs w:val="22"/>
          <w:lang w:val="en-GB"/>
        </w:rPr>
        <w:t xml:space="preserve"> to </w:t>
      </w:r>
      <w:r w:rsidR="00B579F2" w:rsidRPr="00FA0D0F">
        <w:rPr>
          <w:rFonts w:ascii="Verdana" w:hAnsi="Verdana" w:cstheme="minorHAnsi"/>
          <w:sz w:val="22"/>
          <w:szCs w:val="22"/>
          <w:lang w:val="en-GB"/>
        </w:rPr>
        <w:t xml:space="preserve">undertake the </w:t>
      </w:r>
      <w:r w:rsidR="008E24E8" w:rsidRPr="00FA0D0F">
        <w:rPr>
          <w:rFonts w:ascii="Verdana" w:hAnsi="Verdana" w:cstheme="minorHAnsi"/>
          <w:sz w:val="22"/>
          <w:szCs w:val="22"/>
          <w:lang w:val="en-GB"/>
        </w:rPr>
        <w:t xml:space="preserve">planning and the </w:t>
      </w:r>
      <w:r w:rsidR="00B579F2" w:rsidRPr="00FA0D0F">
        <w:rPr>
          <w:rFonts w:ascii="Verdana" w:hAnsi="Verdana" w:cstheme="minorHAnsi"/>
          <w:sz w:val="22"/>
          <w:szCs w:val="22"/>
          <w:lang w:val="en-GB"/>
        </w:rPr>
        <w:t>building of the pa</w:t>
      </w:r>
      <w:r w:rsidR="008E24E8" w:rsidRPr="00FA0D0F">
        <w:rPr>
          <w:rFonts w:ascii="Verdana" w:hAnsi="Verdana" w:cstheme="minorHAnsi"/>
          <w:sz w:val="22"/>
          <w:szCs w:val="22"/>
          <w:lang w:val="en-GB"/>
        </w:rPr>
        <w:t>s</w:t>
      </w:r>
      <w:r w:rsidR="00B579F2" w:rsidRPr="00FA0D0F">
        <w:rPr>
          <w:rFonts w:ascii="Verdana" w:hAnsi="Verdana" w:cstheme="minorHAnsi"/>
          <w:sz w:val="22"/>
          <w:szCs w:val="22"/>
          <w:lang w:val="en-GB"/>
        </w:rPr>
        <w:t>sive network infrastructure;</w:t>
      </w:r>
    </w:p>
    <w:p w14:paraId="2A60E00E" w14:textId="7D7601FC" w:rsidR="00B579F2" w:rsidRPr="00FA0D0F" w:rsidRDefault="00B579F2" w:rsidP="00A4740A">
      <w:pPr>
        <w:pStyle w:val="ListParagraph"/>
        <w:numPr>
          <w:ilvl w:val="0"/>
          <w:numId w:val="12"/>
        </w:num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Any other subject</w:t>
      </w:r>
      <w:r w:rsidR="008E24E8" w:rsidRPr="00FA0D0F">
        <w:rPr>
          <w:rFonts w:ascii="Verdana" w:hAnsi="Verdana" w:cstheme="minorHAnsi"/>
          <w:sz w:val="22"/>
          <w:szCs w:val="22"/>
          <w:lang w:val="en-GB"/>
        </w:rPr>
        <w:t>/stakeholder that might have interest in being involved in the procedure.</w:t>
      </w:r>
    </w:p>
    <w:p w14:paraId="7B834510" w14:textId="77777777" w:rsidR="00D12767" w:rsidRPr="00FA0D0F" w:rsidRDefault="00D12767" w:rsidP="001C79E0">
      <w:pPr>
        <w:autoSpaceDE w:val="0"/>
        <w:autoSpaceDN w:val="0"/>
        <w:adjustRightInd w:val="0"/>
        <w:spacing w:before="0" w:after="0" w:line="240" w:lineRule="auto"/>
        <w:jc w:val="both"/>
        <w:rPr>
          <w:rFonts w:ascii="Verdana" w:hAnsi="Verdana" w:cstheme="minorHAnsi"/>
          <w:sz w:val="22"/>
          <w:szCs w:val="22"/>
          <w:lang w:val="en-GB"/>
        </w:rPr>
      </w:pPr>
    </w:p>
    <w:p w14:paraId="76324C2C" w14:textId="77B9B990" w:rsidR="00AC1321" w:rsidRPr="00FA0D0F" w:rsidRDefault="00A44726" w:rsidP="00AC1321">
      <w:pPr>
        <w:pBdr>
          <w:top w:val="single" w:sz="24" w:space="1" w:color="auto"/>
          <w:left w:val="single" w:sz="24" w:space="4" w:color="auto"/>
          <w:bottom w:val="single" w:sz="24" w:space="1" w:color="auto"/>
          <w:right w:val="single" w:sz="24" w:space="4" w:color="auto"/>
        </w:pBdr>
        <w:autoSpaceDE w:val="0"/>
        <w:autoSpaceDN w:val="0"/>
        <w:adjustRightInd w:val="0"/>
        <w:spacing w:before="0" w:after="0" w:line="240" w:lineRule="auto"/>
        <w:jc w:val="both"/>
        <w:rPr>
          <w:rFonts w:ascii="Verdana" w:hAnsi="Verdana" w:cstheme="minorHAnsi"/>
          <w:b/>
          <w:sz w:val="22"/>
          <w:szCs w:val="22"/>
          <w:lang w:val="en-GB"/>
        </w:rPr>
      </w:pPr>
      <w:r w:rsidRPr="00FA0D0F">
        <w:rPr>
          <w:rFonts w:ascii="Verdana" w:hAnsi="Verdana" w:cstheme="minorHAnsi"/>
          <w:b/>
          <w:sz w:val="22"/>
          <w:szCs w:val="22"/>
          <w:lang w:val="en-GB"/>
        </w:rPr>
        <w:t xml:space="preserve">Bidders are required to submit </w:t>
      </w:r>
      <w:r w:rsidR="00B76114" w:rsidRPr="00FA0D0F">
        <w:rPr>
          <w:rFonts w:ascii="Verdana" w:hAnsi="Verdana" w:cstheme="minorHAnsi"/>
          <w:b/>
          <w:sz w:val="22"/>
          <w:szCs w:val="22"/>
          <w:lang w:val="en-GB"/>
        </w:rPr>
        <w:t>their first response until the 10</w:t>
      </w:r>
      <w:r w:rsidR="00B76114" w:rsidRPr="00FA0D0F">
        <w:rPr>
          <w:rFonts w:ascii="Verdana" w:hAnsi="Verdana" w:cstheme="minorHAnsi"/>
          <w:b/>
          <w:sz w:val="22"/>
          <w:szCs w:val="22"/>
          <w:vertAlign w:val="superscript"/>
          <w:lang w:val="en-GB"/>
        </w:rPr>
        <w:t>th</w:t>
      </w:r>
      <w:r w:rsidR="00B76114" w:rsidRPr="00FA0D0F">
        <w:rPr>
          <w:rFonts w:ascii="Verdana" w:hAnsi="Verdana" w:cstheme="minorHAnsi"/>
          <w:b/>
          <w:sz w:val="22"/>
          <w:szCs w:val="22"/>
          <w:lang w:val="en-GB"/>
        </w:rPr>
        <w:t xml:space="preserve"> of March 2018</w:t>
      </w:r>
      <w:r w:rsidR="00CE530C" w:rsidRPr="00FA0D0F">
        <w:rPr>
          <w:rFonts w:ascii="Verdana" w:hAnsi="Verdana" w:cstheme="minorHAnsi"/>
          <w:b/>
          <w:sz w:val="22"/>
          <w:szCs w:val="22"/>
          <w:lang w:val="en-GB"/>
        </w:rPr>
        <w:t xml:space="preserve">, stating to which </w:t>
      </w:r>
      <w:r w:rsidR="00F87841" w:rsidRPr="00FA0D0F">
        <w:rPr>
          <w:rFonts w:ascii="Verdana" w:hAnsi="Verdana" w:cstheme="minorHAnsi"/>
          <w:b/>
          <w:sz w:val="22"/>
          <w:szCs w:val="22"/>
          <w:lang w:val="en-GB"/>
        </w:rPr>
        <w:t>procedure/part of procedure exactly they want to participate</w:t>
      </w:r>
      <w:r w:rsidR="00C914DD" w:rsidRPr="00FA0D0F">
        <w:rPr>
          <w:rFonts w:ascii="Verdana" w:hAnsi="Verdana" w:cstheme="minorHAnsi"/>
          <w:b/>
          <w:sz w:val="22"/>
          <w:szCs w:val="22"/>
          <w:lang w:val="en-GB"/>
        </w:rPr>
        <w:t xml:space="preserve"> (use naming as defined in “GENERAL DESCRIPTION OF PROCUREMENT PHASES AND PROCEDURES”</w:t>
      </w:r>
      <w:r w:rsidR="00AC1321" w:rsidRPr="00FA0D0F">
        <w:rPr>
          <w:rFonts w:ascii="Verdana" w:hAnsi="Verdana" w:cstheme="minorHAnsi"/>
          <w:b/>
          <w:sz w:val="22"/>
          <w:szCs w:val="22"/>
          <w:lang w:val="en-GB"/>
        </w:rPr>
        <w:t>.</w:t>
      </w:r>
    </w:p>
    <w:p w14:paraId="3DEAFB61" w14:textId="25B7477D" w:rsidR="00A44726" w:rsidRPr="00FA0D0F" w:rsidRDefault="00AC1321" w:rsidP="00AC1321">
      <w:pPr>
        <w:pBdr>
          <w:top w:val="single" w:sz="24" w:space="1" w:color="auto"/>
          <w:left w:val="single" w:sz="24" w:space="4" w:color="auto"/>
          <w:bottom w:val="single" w:sz="24" w:space="1" w:color="auto"/>
          <w:right w:val="single" w:sz="24" w:space="4" w:color="auto"/>
        </w:pBdr>
        <w:autoSpaceDE w:val="0"/>
        <w:autoSpaceDN w:val="0"/>
        <w:adjustRightInd w:val="0"/>
        <w:spacing w:before="0" w:after="0" w:line="240" w:lineRule="auto"/>
        <w:jc w:val="both"/>
        <w:rPr>
          <w:rFonts w:ascii="Verdana" w:hAnsi="Verdana" w:cstheme="minorHAnsi"/>
          <w:b/>
          <w:sz w:val="22"/>
          <w:szCs w:val="22"/>
          <w:lang w:val="en-GB"/>
        </w:rPr>
      </w:pPr>
      <w:r w:rsidRPr="00FA0D0F">
        <w:rPr>
          <w:rFonts w:ascii="Verdana" w:hAnsi="Verdana" w:cstheme="minorHAnsi"/>
          <w:b/>
          <w:sz w:val="22"/>
          <w:szCs w:val="22"/>
          <w:lang w:val="en-GB"/>
        </w:rPr>
        <w:lastRenderedPageBreak/>
        <w:t>U</w:t>
      </w:r>
      <w:r w:rsidR="00B76114" w:rsidRPr="00FA0D0F">
        <w:rPr>
          <w:rFonts w:ascii="Verdana" w:hAnsi="Verdana" w:cstheme="minorHAnsi"/>
          <w:b/>
          <w:sz w:val="22"/>
          <w:szCs w:val="22"/>
          <w:lang w:val="en-GB"/>
        </w:rPr>
        <w:t xml:space="preserve">pon this first </w:t>
      </w:r>
      <w:r w:rsidRPr="00FA0D0F">
        <w:rPr>
          <w:rFonts w:ascii="Verdana" w:hAnsi="Verdana" w:cstheme="minorHAnsi"/>
          <w:b/>
          <w:sz w:val="22"/>
          <w:szCs w:val="22"/>
          <w:lang w:val="en-GB"/>
        </w:rPr>
        <w:t xml:space="preserve">response, the bidders </w:t>
      </w:r>
      <w:r w:rsidR="00B76114" w:rsidRPr="00FA0D0F">
        <w:rPr>
          <w:rFonts w:ascii="Verdana" w:hAnsi="Verdana" w:cstheme="minorHAnsi"/>
          <w:b/>
          <w:sz w:val="22"/>
          <w:szCs w:val="22"/>
          <w:lang w:val="en-GB"/>
        </w:rPr>
        <w:t xml:space="preserve">will be assigned with individual bidder’s code </w:t>
      </w:r>
      <w:r w:rsidR="0023438F">
        <w:rPr>
          <w:rFonts w:ascii="Verdana" w:hAnsi="Verdana" w:cstheme="minorHAnsi"/>
          <w:b/>
          <w:sz w:val="22"/>
          <w:szCs w:val="22"/>
          <w:lang w:val="en-GB"/>
        </w:rPr>
        <w:t xml:space="preserve">(BIC) </w:t>
      </w:r>
      <w:r w:rsidRPr="00FA0D0F">
        <w:rPr>
          <w:rFonts w:ascii="Verdana" w:hAnsi="Verdana" w:cstheme="minorHAnsi"/>
          <w:b/>
          <w:sz w:val="22"/>
          <w:szCs w:val="22"/>
          <w:lang w:val="en-GB"/>
        </w:rPr>
        <w:t>for each procedure they request to participate to</w:t>
      </w:r>
      <w:r w:rsidR="00B76114" w:rsidRPr="00FA0D0F">
        <w:rPr>
          <w:rFonts w:ascii="Verdana" w:hAnsi="Verdana" w:cstheme="minorHAnsi"/>
          <w:b/>
          <w:sz w:val="22"/>
          <w:szCs w:val="22"/>
          <w:lang w:val="en-GB"/>
        </w:rPr>
        <w:t xml:space="preserve">. From that moment on, the </w:t>
      </w:r>
      <w:r w:rsidR="0023438F">
        <w:rPr>
          <w:rFonts w:ascii="Verdana" w:hAnsi="Verdana" w:cstheme="minorHAnsi"/>
          <w:b/>
          <w:sz w:val="22"/>
          <w:szCs w:val="22"/>
          <w:lang w:val="en-GB"/>
        </w:rPr>
        <w:t>BIC code</w:t>
      </w:r>
      <w:r w:rsidR="00B76114" w:rsidRPr="00FA0D0F">
        <w:rPr>
          <w:rFonts w:ascii="Verdana" w:hAnsi="Verdana" w:cstheme="minorHAnsi"/>
          <w:b/>
          <w:sz w:val="22"/>
          <w:szCs w:val="22"/>
          <w:lang w:val="en-GB"/>
        </w:rPr>
        <w:t xml:space="preserve"> should be cited in </w:t>
      </w:r>
      <w:r w:rsidRPr="00FA0D0F">
        <w:rPr>
          <w:rFonts w:ascii="Verdana" w:hAnsi="Verdana" w:cstheme="minorHAnsi"/>
          <w:b/>
          <w:sz w:val="22"/>
          <w:szCs w:val="22"/>
          <w:lang w:val="en-GB"/>
        </w:rPr>
        <w:t>the title of any communication, related to the specific bidder/procedure.</w:t>
      </w:r>
    </w:p>
    <w:p w14:paraId="527EF94E" w14:textId="2E70095C" w:rsidR="00B76114" w:rsidRPr="00FA0D0F" w:rsidRDefault="00B76114" w:rsidP="00B76114">
      <w:pPr>
        <w:autoSpaceDE w:val="0"/>
        <w:autoSpaceDN w:val="0"/>
        <w:adjustRightInd w:val="0"/>
        <w:spacing w:before="0" w:after="0" w:line="240" w:lineRule="auto"/>
        <w:jc w:val="both"/>
        <w:rPr>
          <w:rFonts w:ascii="Verdana" w:hAnsi="Verdana" w:cstheme="minorHAnsi"/>
          <w:sz w:val="22"/>
          <w:szCs w:val="22"/>
          <w:lang w:val="en-GB"/>
        </w:rPr>
      </w:pPr>
    </w:p>
    <w:p w14:paraId="1B23E08C" w14:textId="0B75782A" w:rsidR="00AC1321" w:rsidRPr="00FA0D0F" w:rsidRDefault="00AC1321" w:rsidP="00B76114">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One or more meetings (a competitive dialogue), where bidders will be allowed to explain their proposal ideas will be organized from the first response until the date of final quotation. </w:t>
      </w:r>
      <w:r w:rsidR="004F4293" w:rsidRPr="00FA0D0F">
        <w:rPr>
          <w:rFonts w:ascii="Verdana" w:hAnsi="Verdana" w:cstheme="minorHAnsi"/>
          <w:sz w:val="22"/>
          <w:szCs w:val="22"/>
          <w:lang w:val="en-GB"/>
        </w:rPr>
        <w:t xml:space="preserve">Based on the result of the competitive dialogue meetings, final requirements of the tender will be precisely defined. </w:t>
      </w:r>
      <w:r w:rsidRPr="00FA0D0F">
        <w:rPr>
          <w:rFonts w:ascii="Verdana" w:hAnsi="Verdana" w:cstheme="minorHAnsi"/>
          <w:sz w:val="22"/>
          <w:szCs w:val="22"/>
          <w:lang w:val="en-GB"/>
        </w:rPr>
        <w:t xml:space="preserve">All the meetings will be held in Rune-SI premises </w:t>
      </w:r>
      <w:proofErr w:type="gramStart"/>
      <w:r w:rsidRPr="00FA0D0F">
        <w:rPr>
          <w:rFonts w:ascii="Verdana" w:hAnsi="Verdana" w:cstheme="minorHAnsi"/>
          <w:sz w:val="22"/>
          <w:szCs w:val="22"/>
          <w:lang w:val="en-GB"/>
        </w:rPr>
        <w:t>( address</w:t>
      </w:r>
      <w:proofErr w:type="gramEnd"/>
      <w:r w:rsidRPr="00FA0D0F">
        <w:rPr>
          <w:rFonts w:ascii="Verdana" w:hAnsi="Verdana" w:cstheme="minorHAnsi"/>
          <w:sz w:val="22"/>
          <w:szCs w:val="22"/>
          <w:lang w:val="en-GB"/>
        </w:rPr>
        <w:t xml:space="preserve">: </w:t>
      </w:r>
      <w:proofErr w:type="spellStart"/>
      <w:r w:rsidRPr="00FA0D0F">
        <w:rPr>
          <w:rFonts w:ascii="Verdana" w:hAnsi="Verdana" w:cstheme="minorHAnsi"/>
          <w:sz w:val="22"/>
          <w:szCs w:val="22"/>
          <w:lang w:val="en-GB"/>
        </w:rPr>
        <w:t>Partizanska</w:t>
      </w:r>
      <w:proofErr w:type="spellEnd"/>
      <w:r w:rsidRPr="00FA0D0F">
        <w:rPr>
          <w:rFonts w:ascii="Verdana" w:hAnsi="Verdana" w:cstheme="minorHAnsi"/>
          <w:sz w:val="22"/>
          <w:szCs w:val="22"/>
          <w:lang w:val="en-GB"/>
        </w:rPr>
        <w:t xml:space="preserve"> </w:t>
      </w:r>
      <w:proofErr w:type="spellStart"/>
      <w:r w:rsidRPr="00FA0D0F">
        <w:rPr>
          <w:rFonts w:ascii="Verdana" w:hAnsi="Verdana" w:cstheme="minorHAnsi"/>
          <w:sz w:val="22"/>
          <w:szCs w:val="22"/>
          <w:lang w:val="en-GB"/>
        </w:rPr>
        <w:t>cesta</w:t>
      </w:r>
      <w:proofErr w:type="spellEnd"/>
      <w:r w:rsidRPr="00FA0D0F">
        <w:rPr>
          <w:rFonts w:ascii="Verdana" w:hAnsi="Verdana" w:cstheme="minorHAnsi"/>
          <w:sz w:val="22"/>
          <w:szCs w:val="22"/>
          <w:lang w:val="en-GB"/>
        </w:rPr>
        <w:t xml:space="preserve"> 109, 6210 </w:t>
      </w:r>
      <w:proofErr w:type="spellStart"/>
      <w:r w:rsidRPr="00FA0D0F">
        <w:rPr>
          <w:rFonts w:ascii="Verdana" w:hAnsi="Verdana" w:cstheme="minorHAnsi"/>
          <w:sz w:val="22"/>
          <w:szCs w:val="22"/>
          <w:lang w:val="en-GB"/>
        </w:rPr>
        <w:t>Sežana</w:t>
      </w:r>
      <w:proofErr w:type="spellEnd"/>
      <w:r w:rsidRPr="00FA0D0F">
        <w:rPr>
          <w:rFonts w:ascii="Verdana" w:hAnsi="Verdana" w:cstheme="minorHAnsi"/>
          <w:sz w:val="22"/>
          <w:szCs w:val="22"/>
          <w:lang w:val="en-GB"/>
        </w:rPr>
        <w:t xml:space="preserve">, </w:t>
      </w:r>
      <w:proofErr w:type="spellStart"/>
      <w:r w:rsidRPr="00FA0D0F">
        <w:rPr>
          <w:rFonts w:ascii="Verdana" w:hAnsi="Verdana" w:cstheme="minorHAnsi"/>
          <w:sz w:val="22"/>
          <w:szCs w:val="22"/>
          <w:lang w:val="en-GB"/>
        </w:rPr>
        <w:t>Slovenija</w:t>
      </w:r>
      <w:proofErr w:type="spellEnd"/>
      <w:r w:rsidRPr="00FA0D0F">
        <w:rPr>
          <w:rFonts w:ascii="Verdana" w:hAnsi="Verdana" w:cstheme="minorHAnsi"/>
          <w:sz w:val="22"/>
          <w:szCs w:val="22"/>
          <w:lang w:val="en-GB"/>
        </w:rPr>
        <w:t xml:space="preserve"> ), and minutes of meeting will be </w:t>
      </w:r>
      <w:r w:rsidR="004F4293" w:rsidRPr="00FA0D0F">
        <w:rPr>
          <w:rFonts w:ascii="Verdana" w:hAnsi="Verdana" w:cstheme="minorHAnsi"/>
          <w:sz w:val="22"/>
          <w:szCs w:val="22"/>
          <w:lang w:val="en-GB"/>
        </w:rPr>
        <w:t>agreed and shared between the participants.</w:t>
      </w:r>
    </w:p>
    <w:p w14:paraId="348F8C8B" w14:textId="4F1DEA57" w:rsidR="00F87841" w:rsidRPr="00FA0D0F" w:rsidRDefault="00F87841" w:rsidP="00B76114">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Bidder validation documents, </w:t>
      </w:r>
      <w:proofErr w:type="gramStart"/>
      <w:r w:rsidRPr="00FA0D0F">
        <w:rPr>
          <w:rFonts w:ascii="Verdana" w:hAnsi="Verdana" w:cstheme="minorHAnsi"/>
          <w:sz w:val="22"/>
          <w:szCs w:val="22"/>
          <w:lang w:val="en-GB"/>
        </w:rPr>
        <w:t>similar to</w:t>
      </w:r>
      <w:proofErr w:type="gramEnd"/>
      <w:r w:rsidRPr="00FA0D0F">
        <w:rPr>
          <w:rFonts w:ascii="Verdana" w:hAnsi="Verdana" w:cstheme="minorHAnsi"/>
          <w:sz w:val="22"/>
          <w:szCs w:val="22"/>
          <w:lang w:val="en-GB"/>
        </w:rPr>
        <w:t xml:space="preserve"> those requested in public procurement</w:t>
      </w:r>
      <w:r w:rsidR="00FC7B1B" w:rsidRPr="00FA0D0F">
        <w:rPr>
          <w:rFonts w:ascii="Verdana" w:hAnsi="Verdana" w:cstheme="minorHAnsi"/>
          <w:sz w:val="22"/>
          <w:szCs w:val="22"/>
          <w:lang w:val="en-GB"/>
        </w:rPr>
        <w:t xml:space="preserve"> procedures</w:t>
      </w:r>
      <w:r w:rsidRPr="00FA0D0F">
        <w:rPr>
          <w:rFonts w:ascii="Verdana" w:hAnsi="Verdana" w:cstheme="minorHAnsi"/>
          <w:sz w:val="22"/>
          <w:szCs w:val="22"/>
          <w:lang w:val="en-GB"/>
        </w:rPr>
        <w:t xml:space="preserve">, and </w:t>
      </w:r>
      <w:r w:rsidR="00FC7B1B" w:rsidRPr="00FA0D0F">
        <w:rPr>
          <w:rFonts w:ascii="Verdana" w:hAnsi="Verdana" w:cstheme="minorHAnsi"/>
          <w:sz w:val="22"/>
          <w:szCs w:val="22"/>
          <w:lang w:val="en-GB"/>
        </w:rPr>
        <w:t xml:space="preserve">bidder’s </w:t>
      </w:r>
      <w:r w:rsidRPr="00FA0D0F">
        <w:rPr>
          <w:rFonts w:ascii="Verdana" w:hAnsi="Verdana" w:cstheme="minorHAnsi"/>
          <w:sz w:val="22"/>
          <w:szCs w:val="22"/>
          <w:lang w:val="en-GB"/>
        </w:rPr>
        <w:t>references will be discussed in the first step.</w:t>
      </w:r>
    </w:p>
    <w:p w14:paraId="2C00207C" w14:textId="77777777" w:rsidR="00AC1321" w:rsidRPr="00FA0D0F" w:rsidRDefault="00AC1321" w:rsidP="00B76114">
      <w:pPr>
        <w:autoSpaceDE w:val="0"/>
        <w:autoSpaceDN w:val="0"/>
        <w:adjustRightInd w:val="0"/>
        <w:spacing w:before="0" w:after="0" w:line="240" w:lineRule="auto"/>
        <w:jc w:val="both"/>
        <w:rPr>
          <w:rFonts w:ascii="Verdana" w:hAnsi="Verdana" w:cstheme="minorHAnsi"/>
          <w:sz w:val="22"/>
          <w:szCs w:val="22"/>
          <w:lang w:val="en-GB"/>
        </w:rPr>
      </w:pPr>
    </w:p>
    <w:p w14:paraId="4E2AF982" w14:textId="66613F6D" w:rsidR="00D12767" w:rsidRPr="00FA0D0F" w:rsidRDefault="003C7F32" w:rsidP="00AC1321">
      <w:pPr>
        <w:pBdr>
          <w:top w:val="single" w:sz="24" w:space="1" w:color="auto"/>
          <w:left w:val="single" w:sz="24" w:space="4" w:color="auto"/>
          <w:bottom w:val="single" w:sz="24" w:space="1" w:color="auto"/>
          <w:right w:val="single" w:sz="24" w:space="4" w:color="auto"/>
        </w:pBdr>
        <w:autoSpaceDE w:val="0"/>
        <w:autoSpaceDN w:val="0"/>
        <w:adjustRightInd w:val="0"/>
        <w:spacing w:before="0" w:after="0" w:line="240" w:lineRule="auto"/>
        <w:jc w:val="both"/>
        <w:rPr>
          <w:rFonts w:ascii="Verdana" w:hAnsi="Verdana" w:cstheme="minorHAnsi"/>
          <w:b/>
          <w:sz w:val="22"/>
          <w:szCs w:val="22"/>
          <w:lang w:val="en-GB"/>
        </w:rPr>
      </w:pPr>
      <w:r w:rsidRPr="00FA0D0F">
        <w:rPr>
          <w:rFonts w:ascii="Verdana" w:hAnsi="Verdana" w:cstheme="minorHAnsi"/>
          <w:b/>
          <w:sz w:val="22"/>
          <w:szCs w:val="22"/>
          <w:lang w:val="en-GB"/>
        </w:rPr>
        <w:t>Bidders</w:t>
      </w:r>
      <w:r w:rsidR="007C198F" w:rsidRPr="00FA0D0F">
        <w:rPr>
          <w:rFonts w:ascii="Verdana" w:hAnsi="Verdana" w:cstheme="minorHAnsi"/>
          <w:b/>
          <w:sz w:val="22"/>
          <w:szCs w:val="22"/>
          <w:lang w:val="en-GB"/>
        </w:rPr>
        <w:t xml:space="preserve"> </w:t>
      </w:r>
      <w:r w:rsidR="00AC1321" w:rsidRPr="00FA0D0F">
        <w:rPr>
          <w:rFonts w:ascii="Verdana" w:hAnsi="Verdana" w:cstheme="minorHAnsi"/>
          <w:b/>
          <w:sz w:val="22"/>
          <w:szCs w:val="22"/>
          <w:lang w:val="en-GB"/>
        </w:rPr>
        <w:t>will be</w:t>
      </w:r>
      <w:r w:rsidR="007C198F" w:rsidRPr="00FA0D0F">
        <w:rPr>
          <w:rFonts w:ascii="Verdana" w:hAnsi="Verdana" w:cstheme="minorHAnsi"/>
          <w:b/>
          <w:sz w:val="22"/>
          <w:szCs w:val="22"/>
          <w:lang w:val="en-GB"/>
        </w:rPr>
        <w:t xml:space="preserve"> required to submit </w:t>
      </w:r>
      <w:r w:rsidR="00A44726" w:rsidRPr="00FA0D0F">
        <w:rPr>
          <w:rFonts w:ascii="Verdana" w:hAnsi="Verdana" w:cstheme="minorHAnsi"/>
          <w:b/>
          <w:sz w:val="22"/>
          <w:szCs w:val="22"/>
          <w:lang w:val="en-GB"/>
        </w:rPr>
        <w:t>the final</w:t>
      </w:r>
      <w:r w:rsidR="008E24E8" w:rsidRPr="00FA0D0F">
        <w:rPr>
          <w:rFonts w:ascii="Verdana" w:hAnsi="Verdana" w:cstheme="minorHAnsi"/>
          <w:b/>
          <w:sz w:val="22"/>
          <w:szCs w:val="22"/>
          <w:lang w:val="en-GB"/>
        </w:rPr>
        <w:t xml:space="preserve"> quotation with the necessary supporting documents</w:t>
      </w:r>
      <w:r w:rsidR="007C198F" w:rsidRPr="00FA0D0F">
        <w:rPr>
          <w:rFonts w:ascii="Verdana" w:hAnsi="Verdana" w:cstheme="minorHAnsi"/>
          <w:b/>
          <w:sz w:val="22"/>
          <w:szCs w:val="22"/>
          <w:lang w:val="en-GB"/>
        </w:rPr>
        <w:t xml:space="preserve"> not later than </w:t>
      </w:r>
      <w:r w:rsidR="007D7CAF" w:rsidRPr="00FA0D0F">
        <w:rPr>
          <w:rFonts w:ascii="Verdana" w:hAnsi="Verdana" w:cstheme="minorHAnsi"/>
          <w:b/>
          <w:sz w:val="22"/>
          <w:szCs w:val="22"/>
          <w:lang w:val="en-GB"/>
        </w:rPr>
        <w:t>3</w:t>
      </w:r>
      <w:r w:rsidR="008E24E8" w:rsidRPr="00FA0D0F">
        <w:rPr>
          <w:rFonts w:ascii="Verdana" w:hAnsi="Verdana" w:cstheme="minorHAnsi"/>
          <w:b/>
          <w:sz w:val="22"/>
          <w:szCs w:val="22"/>
          <w:lang w:val="en-GB"/>
        </w:rPr>
        <w:t>1</w:t>
      </w:r>
      <w:r w:rsidR="007D7CAF" w:rsidRPr="00FA0D0F">
        <w:rPr>
          <w:rFonts w:ascii="Verdana" w:hAnsi="Verdana" w:cstheme="minorHAnsi"/>
          <w:b/>
          <w:sz w:val="22"/>
          <w:szCs w:val="22"/>
          <w:lang w:val="en-GB"/>
        </w:rPr>
        <w:t>.</w:t>
      </w:r>
      <w:r w:rsidR="008E24E8" w:rsidRPr="00FA0D0F">
        <w:rPr>
          <w:rFonts w:ascii="Verdana" w:hAnsi="Verdana" w:cstheme="minorHAnsi"/>
          <w:b/>
          <w:sz w:val="22"/>
          <w:szCs w:val="22"/>
          <w:lang w:val="en-GB"/>
        </w:rPr>
        <w:t>3</w:t>
      </w:r>
      <w:r w:rsidR="007D7CAF" w:rsidRPr="00FA0D0F">
        <w:rPr>
          <w:rFonts w:ascii="Verdana" w:hAnsi="Verdana" w:cstheme="minorHAnsi"/>
          <w:b/>
          <w:sz w:val="22"/>
          <w:szCs w:val="22"/>
          <w:lang w:val="en-GB"/>
        </w:rPr>
        <w:t>.201</w:t>
      </w:r>
      <w:r w:rsidR="008E24E8" w:rsidRPr="00FA0D0F">
        <w:rPr>
          <w:rFonts w:ascii="Verdana" w:hAnsi="Verdana" w:cstheme="minorHAnsi"/>
          <w:b/>
          <w:sz w:val="22"/>
          <w:szCs w:val="22"/>
          <w:lang w:val="en-GB"/>
        </w:rPr>
        <w:t>8</w:t>
      </w:r>
      <w:r w:rsidR="007D7CAF" w:rsidRPr="00FA0D0F">
        <w:rPr>
          <w:rFonts w:ascii="Verdana" w:hAnsi="Verdana" w:cstheme="minorHAnsi"/>
          <w:b/>
          <w:sz w:val="22"/>
          <w:szCs w:val="22"/>
          <w:lang w:val="en-GB"/>
        </w:rPr>
        <w:t>!</w:t>
      </w:r>
    </w:p>
    <w:p w14:paraId="774AD275" w14:textId="77777777" w:rsidR="00AC1321" w:rsidRPr="00FA0D0F" w:rsidRDefault="00AC1321" w:rsidP="00B76114">
      <w:pPr>
        <w:autoSpaceDE w:val="0"/>
        <w:autoSpaceDN w:val="0"/>
        <w:adjustRightInd w:val="0"/>
        <w:spacing w:before="0" w:after="0" w:line="240" w:lineRule="auto"/>
        <w:jc w:val="both"/>
        <w:rPr>
          <w:rFonts w:ascii="Verdana" w:hAnsi="Verdana" w:cstheme="minorHAnsi"/>
          <w:sz w:val="22"/>
          <w:szCs w:val="22"/>
          <w:lang w:val="en-GB"/>
        </w:rPr>
      </w:pPr>
    </w:p>
    <w:p w14:paraId="5B948E61" w14:textId="1AC12280" w:rsidR="00B76114" w:rsidRPr="00FA0D0F" w:rsidRDefault="00B76114" w:rsidP="00AC1321">
      <w:pPr>
        <w:pBdr>
          <w:top w:val="single" w:sz="24" w:space="1" w:color="auto"/>
          <w:left w:val="single" w:sz="24" w:space="4" w:color="auto"/>
          <w:bottom w:val="single" w:sz="24" w:space="1" w:color="auto"/>
          <w:right w:val="single" w:sz="24" w:space="4" w:color="auto"/>
        </w:pBd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All the communication must be sent via email to </w:t>
      </w:r>
      <w:hyperlink r:id="rId8" w:history="1">
        <w:r w:rsidRPr="00FA0D0F">
          <w:rPr>
            <w:sz w:val="32"/>
            <w:szCs w:val="32"/>
            <w:lang w:val="en-GB"/>
          </w:rPr>
          <w:t>goran.zivec@ruralnetwork.eu</w:t>
        </w:r>
      </w:hyperlink>
      <w:r w:rsidRPr="00FA0D0F">
        <w:rPr>
          <w:rFonts w:ascii="Verdana" w:hAnsi="Verdana" w:cstheme="minorHAnsi"/>
          <w:sz w:val="22"/>
          <w:szCs w:val="22"/>
          <w:lang w:val="en-GB"/>
        </w:rPr>
        <w:t xml:space="preserve"> and </w:t>
      </w:r>
      <w:hyperlink r:id="rId9" w:history="1">
        <w:r w:rsidRPr="00FA0D0F">
          <w:rPr>
            <w:sz w:val="32"/>
            <w:szCs w:val="32"/>
            <w:lang w:val="en-GB"/>
          </w:rPr>
          <w:t>sasa.ukic@ruralnetwork.eu</w:t>
        </w:r>
      </w:hyperlink>
      <w:r w:rsidRPr="00FA0D0F">
        <w:rPr>
          <w:rFonts w:ascii="Verdana" w:hAnsi="Verdana" w:cstheme="minorHAnsi"/>
          <w:sz w:val="22"/>
          <w:szCs w:val="22"/>
          <w:lang w:val="en-GB"/>
        </w:rPr>
        <w:t xml:space="preserve"> . All the communication to the bidders, coming from ruralnetwork.eu domain should be considered official.</w:t>
      </w:r>
    </w:p>
    <w:p w14:paraId="3D0651EC" w14:textId="77777777" w:rsidR="00D12767" w:rsidRPr="00FA0D0F" w:rsidRDefault="00D12767" w:rsidP="001C79E0">
      <w:pPr>
        <w:autoSpaceDE w:val="0"/>
        <w:autoSpaceDN w:val="0"/>
        <w:adjustRightInd w:val="0"/>
        <w:spacing w:before="0" w:after="0" w:line="240" w:lineRule="auto"/>
        <w:jc w:val="both"/>
        <w:rPr>
          <w:rFonts w:ascii="Verdana" w:hAnsi="Verdana" w:cstheme="minorHAnsi"/>
          <w:sz w:val="22"/>
          <w:szCs w:val="22"/>
          <w:lang w:val="en-GB"/>
        </w:rPr>
      </w:pPr>
    </w:p>
    <w:p w14:paraId="1395F284" w14:textId="40BE0FEE" w:rsidR="00D6498E" w:rsidRPr="00FA0D0F" w:rsidRDefault="00046EC5" w:rsidP="008E24E8">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The </w:t>
      </w:r>
      <w:r w:rsidR="008E24E8" w:rsidRPr="00FA0D0F">
        <w:rPr>
          <w:rFonts w:ascii="Verdana" w:hAnsi="Verdana" w:cstheme="minorHAnsi"/>
          <w:sz w:val="22"/>
          <w:szCs w:val="22"/>
          <w:lang w:val="en-GB"/>
        </w:rPr>
        <w:t>first quotation should contain the documents, requested for each section, as specified further in this document</w:t>
      </w:r>
      <w:r w:rsidR="003C7F32" w:rsidRPr="00FA0D0F">
        <w:rPr>
          <w:rFonts w:ascii="Verdana" w:hAnsi="Verdana" w:cstheme="minorHAnsi"/>
          <w:sz w:val="22"/>
          <w:szCs w:val="22"/>
          <w:lang w:val="en-GB"/>
        </w:rPr>
        <w:t xml:space="preserve">. </w:t>
      </w:r>
    </w:p>
    <w:p w14:paraId="4826BD4E" w14:textId="77777777" w:rsidR="003C2D2C" w:rsidRPr="00FA0D0F" w:rsidRDefault="003C2D2C" w:rsidP="001C79E0">
      <w:pPr>
        <w:pStyle w:val="BodyText"/>
        <w:spacing w:after="0"/>
        <w:ind w:left="0"/>
        <w:rPr>
          <w:rFonts w:ascii="Verdana" w:eastAsiaTheme="minorEastAsia" w:hAnsi="Verdana" w:cstheme="minorHAnsi"/>
          <w:sz w:val="22"/>
        </w:rPr>
      </w:pPr>
    </w:p>
    <w:p w14:paraId="70011356" w14:textId="5941FFA7" w:rsidR="006F3AAA" w:rsidRPr="00FA0D0F" w:rsidRDefault="007C198F" w:rsidP="001C79E0">
      <w:pPr>
        <w:pStyle w:val="BodyText"/>
        <w:spacing w:after="0"/>
        <w:ind w:left="0"/>
        <w:rPr>
          <w:rFonts w:ascii="Verdana" w:eastAsiaTheme="minorEastAsia" w:hAnsi="Verdana" w:cstheme="minorHAnsi"/>
          <w:sz w:val="22"/>
        </w:rPr>
      </w:pPr>
      <w:r w:rsidRPr="00FA0D0F">
        <w:rPr>
          <w:rFonts w:ascii="Verdana" w:eastAsiaTheme="minorEastAsia" w:hAnsi="Verdana" w:cstheme="minorHAnsi"/>
          <w:sz w:val="22"/>
        </w:rPr>
        <w:t xml:space="preserve">All </w:t>
      </w:r>
      <w:r w:rsidR="00BB4148" w:rsidRPr="00FA0D0F">
        <w:rPr>
          <w:rFonts w:ascii="Verdana" w:eastAsiaTheme="minorEastAsia" w:hAnsi="Verdana" w:cstheme="minorHAnsi"/>
          <w:sz w:val="22"/>
        </w:rPr>
        <w:t xml:space="preserve">further </w:t>
      </w:r>
      <w:r w:rsidRPr="00FA0D0F">
        <w:rPr>
          <w:rFonts w:ascii="Verdana" w:eastAsiaTheme="minorEastAsia" w:hAnsi="Verdana" w:cstheme="minorHAnsi"/>
          <w:sz w:val="22"/>
        </w:rPr>
        <w:t xml:space="preserve">correspondence with respect to this </w:t>
      </w:r>
      <w:r w:rsidR="008E24E8" w:rsidRPr="00FA0D0F">
        <w:rPr>
          <w:rFonts w:ascii="Verdana" w:eastAsiaTheme="minorEastAsia" w:hAnsi="Verdana" w:cstheme="minorHAnsi"/>
          <w:sz w:val="22"/>
        </w:rPr>
        <w:t>RFQ</w:t>
      </w:r>
      <w:r w:rsidRPr="00FA0D0F">
        <w:rPr>
          <w:rFonts w:ascii="Verdana" w:eastAsiaTheme="minorEastAsia" w:hAnsi="Verdana" w:cstheme="minorHAnsi"/>
          <w:sz w:val="22"/>
        </w:rPr>
        <w:t xml:space="preserve"> should be communicated to:</w:t>
      </w:r>
    </w:p>
    <w:p w14:paraId="5330EC2C" w14:textId="14D2A498" w:rsidR="007C198F" w:rsidRPr="00FA0D0F" w:rsidRDefault="007C198F" w:rsidP="001C79E0">
      <w:pPr>
        <w:pStyle w:val="BodyText"/>
        <w:spacing w:after="0"/>
        <w:ind w:left="0"/>
        <w:rPr>
          <w:rFonts w:ascii="Verdana" w:eastAsiaTheme="minorEastAsia" w:hAnsi="Verdana" w:cstheme="minorHAnsi"/>
          <w:sz w:val="22"/>
        </w:rPr>
      </w:pPr>
      <w:r w:rsidRPr="00FA0D0F">
        <w:rPr>
          <w:rFonts w:ascii="Verdana" w:eastAsiaTheme="minorEastAsia" w:hAnsi="Verdana" w:cstheme="minorHAnsi"/>
          <w:sz w:val="22"/>
        </w:rPr>
        <w:tab/>
      </w:r>
      <w:r w:rsidRPr="00FA0D0F">
        <w:rPr>
          <w:rFonts w:ascii="Verdana" w:eastAsiaTheme="minorEastAsia" w:hAnsi="Verdana" w:cstheme="minorHAnsi"/>
          <w:sz w:val="22"/>
        </w:rPr>
        <w:tab/>
      </w:r>
      <w:r w:rsidRPr="00FA0D0F">
        <w:rPr>
          <w:rFonts w:ascii="Verdana" w:eastAsiaTheme="minorEastAsia" w:hAnsi="Verdana" w:cstheme="minorHAnsi"/>
          <w:sz w:val="22"/>
        </w:rPr>
        <w:tab/>
      </w:r>
    </w:p>
    <w:tbl>
      <w:tblPr>
        <w:tblW w:w="0" w:type="auto"/>
        <w:tblLook w:val="01E0" w:firstRow="1" w:lastRow="1" w:firstColumn="1" w:lastColumn="1" w:noHBand="0" w:noVBand="0"/>
      </w:tblPr>
      <w:tblGrid>
        <w:gridCol w:w="3336"/>
        <w:gridCol w:w="4206"/>
      </w:tblGrid>
      <w:tr w:rsidR="007C198F" w:rsidRPr="00FA0D0F" w14:paraId="3F49ECCB" w14:textId="77777777" w:rsidTr="007C198F">
        <w:tc>
          <w:tcPr>
            <w:tcW w:w="3336" w:type="dxa"/>
          </w:tcPr>
          <w:p w14:paraId="16E12F06" w14:textId="77777777" w:rsidR="007C198F" w:rsidRPr="00FA0D0F" w:rsidRDefault="007C198F"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Name:</w:t>
            </w:r>
          </w:p>
        </w:tc>
        <w:tc>
          <w:tcPr>
            <w:tcW w:w="4206" w:type="dxa"/>
          </w:tcPr>
          <w:p w14:paraId="57D5C741" w14:textId="77777777" w:rsidR="007C198F" w:rsidRPr="00FA0D0F" w:rsidRDefault="007C198F"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Goran Živec</w:t>
            </w:r>
          </w:p>
        </w:tc>
      </w:tr>
      <w:tr w:rsidR="007C198F" w:rsidRPr="00F65A95" w14:paraId="284883D9" w14:textId="77777777" w:rsidTr="007C198F">
        <w:tc>
          <w:tcPr>
            <w:tcW w:w="3336" w:type="dxa"/>
          </w:tcPr>
          <w:p w14:paraId="120DFBF8" w14:textId="77777777" w:rsidR="007C198F" w:rsidRPr="00FA0D0F" w:rsidRDefault="007C198F"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Position:</w:t>
            </w:r>
          </w:p>
        </w:tc>
        <w:tc>
          <w:tcPr>
            <w:tcW w:w="4206" w:type="dxa"/>
          </w:tcPr>
          <w:p w14:paraId="3D8812DD" w14:textId="3622B2FF" w:rsidR="007C198F" w:rsidRPr="00BB4EA9" w:rsidRDefault="00BB4148" w:rsidP="001C79E0">
            <w:pPr>
              <w:pStyle w:val="BodyText2"/>
              <w:spacing w:after="0" w:line="240" w:lineRule="auto"/>
              <w:rPr>
                <w:rFonts w:ascii="Verdana" w:hAnsi="Verdana" w:cstheme="minorHAnsi"/>
                <w:noProof/>
                <w:sz w:val="22"/>
                <w:lang w:val="it-IT"/>
              </w:rPr>
            </w:pPr>
            <w:r w:rsidRPr="00BB4EA9">
              <w:rPr>
                <w:rFonts w:ascii="Verdana" w:hAnsi="Verdana" w:cstheme="minorHAnsi"/>
                <w:noProof/>
                <w:sz w:val="22"/>
                <w:lang w:val="it-IT"/>
              </w:rPr>
              <w:t xml:space="preserve">RUNE-SI d.o.o., </w:t>
            </w:r>
            <w:r w:rsidR="007C198F" w:rsidRPr="00BB4EA9">
              <w:rPr>
                <w:rFonts w:ascii="Verdana" w:hAnsi="Verdana" w:cstheme="minorHAnsi"/>
                <w:noProof/>
                <w:sz w:val="22"/>
                <w:lang w:val="it-IT"/>
              </w:rPr>
              <w:t>CEO</w:t>
            </w:r>
          </w:p>
        </w:tc>
      </w:tr>
      <w:tr w:rsidR="007C198F" w:rsidRPr="00FA0D0F" w14:paraId="517BFAE4" w14:textId="77777777" w:rsidTr="007C198F">
        <w:tc>
          <w:tcPr>
            <w:tcW w:w="3336" w:type="dxa"/>
          </w:tcPr>
          <w:p w14:paraId="00F6F454" w14:textId="77777777" w:rsidR="007C198F" w:rsidRPr="00FA0D0F" w:rsidRDefault="007C198F"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Mobile:</w:t>
            </w:r>
          </w:p>
        </w:tc>
        <w:tc>
          <w:tcPr>
            <w:tcW w:w="4206" w:type="dxa"/>
          </w:tcPr>
          <w:p w14:paraId="1D07DB7D" w14:textId="77777777" w:rsidR="007C198F" w:rsidRPr="00FA0D0F" w:rsidRDefault="007C198F"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+386 41 342 599</w:t>
            </w:r>
          </w:p>
        </w:tc>
      </w:tr>
      <w:tr w:rsidR="007C198F" w:rsidRPr="00FA0D0F" w14:paraId="4D560F34" w14:textId="77777777" w:rsidTr="007C198F">
        <w:tc>
          <w:tcPr>
            <w:tcW w:w="3336" w:type="dxa"/>
          </w:tcPr>
          <w:p w14:paraId="1C54CFD0" w14:textId="77777777" w:rsidR="007C198F" w:rsidRPr="00FA0D0F" w:rsidRDefault="007C198F"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E-mail:</w:t>
            </w:r>
          </w:p>
        </w:tc>
        <w:tc>
          <w:tcPr>
            <w:tcW w:w="4206" w:type="dxa"/>
          </w:tcPr>
          <w:p w14:paraId="7CB52B96" w14:textId="2337700B" w:rsidR="007C198F" w:rsidRPr="00FA0D0F" w:rsidRDefault="00A54CE4"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g</w:t>
            </w:r>
            <w:r w:rsidR="007C198F" w:rsidRPr="00FA0D0F">
              <w:rPr>
                <w:rFonts w:ascii="Verdana" w:hAnsi="Verdana" w:cstheme="minorHAnsi"/>
                <w:noProof/>
                <w:sz w:val="22"/>
                <w:lang w:val="en-GB"/>
              </w:rPr>
              <w:t>oran</w:t>
            </w:r>
            <w:r w:rsidR="002C08FF" w:rsidRPr="00FA0D0F">
              <w:rPr>
                <w:rFonts w:ascii="Verdana" w:hAnsi="Verdana" w:cstheme="minorHAnsi"/>
                <w:noProof/>
                <w:sz w:val="22"/>
                <w:lang w:val="en-GB"/>
              </w:rPr>
              <w:t>.zivec</w:t>
            </w:r>
            <w:r w:rsidR="007C198F" w:rsidRPr="00FA0D0F">
              <w:rPr>
                <w:rFonts w:ascii="Verdana" w:hAnsi="Verdana" w:cstheme="minorHAnsi"/>
                <w:noProof/>
                <w:sz w:val="22"/>
                <w:lang w:val="en-GB"/>
              </w:rPr>
              <w:t>@</w:t>
            </w:r>
            <w:r w:rsidR="002C08FF" w:rsidRPr="00FA0D0F">
              <w:rPr>
                <w:rFonts w:ascii="Verdana" w:hAnsi="Verdana" w:cstheme="minorHAnsi"/>
                <w:noProof/>
                <w:sz w:val="22"/>
                <w:lang w:val="en-GB"/>
              </w:rPr>
              <w:t>ruralnetwork</w:t>
            </w:r>
            <w:r w:rsidR="007C198F" w:rsidRPr="00FA0D0F">
              <w:rPr>
                <w:rFonts w:ascii="Verdana" w:hAnsi="Verdana" w:cstheme="minorHAnsi"/>
                <w:noProof/>
                <w:sz w:val="22"/>
                <w:lang w:val="en-GB"/>
              </w:rPr>
              <w:t>.eu</w:t>
            </w:r>
          </w:p>
        </w:tc>
      </w:tr>
    </w:tbl>
    <w:p w14:paraId="1772D133" w14:textId="509EA3C6" w:rsidR="002C08FF" w:rsidRPr="00FA0D0F" w:rsidRDefault="002C08FF" w:rsidP="001C79E0">
      <w:pPr>
        <w:pStyle w:val="Naslov11"/>
        <w:numPr>
          <w:ilvl w:val="0"/>
          <w:numId w:val="0"/>
        </w:numPr>
        <w:spacing w:before="0" w:after="0" w:line="240" w:lineRule="auto"/>
        <w:jc w:val="both"/>
        <w:rPr>
          <w:rFonts w:ascii="Verdana" w:hAnsi="Verdana"/>
          <w:sz w:val="22"/>
          <w:szCs w:val="22"/>
          <w:lang w:val="en-GB"/>
        </w:rPr>
      </w:pPr>
    </w:p>
    <w:tbl>
      <w:tblPr>
        <w:tblW w:w="0" w:type="auto"/>
        <w:tblLook w:val="01E0" w:firstRow="1" w:lastRow="1" w:firstColumn="1" w:lastColumn="1" w:noHBand="0" w:noVBand="0"/>
      </w:tblPr>
      <w:tblGrid>
        <w:gridCol w:w="3336"/>
        <w:gridCol w:w="4206"/>
      </w:tblGrid>
      <w:tr w:rsidR="00BB4148" w:rsidRPr="00FA0D0F" w14:paraId="6790371E" w14:textId="77777777" w:rsidTr="00DB496D">
        <w:tc>
          <w:tcPr>
            <w:tcW w:w="3336" w:type="dxa"/>
          </w:tcPr>
          <w:p w14:paraId="6244B549" w14:textId="77777777" w:rsidR="00BB4148" w:rsidRPr="00FA0D0F" w:rsidRDefault="00BB4148"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Name:</w:t>
            </w:r>
          </w:p>
        </w:tc>
        <w:tc>
          <w:tcPr>
            <w:tcW w:w="4206" w:type="dxa"/>
          </w:tcPr>
          <w:p w14:paraId="00EB8D16" w14:textId="20D9C12A" w:rsidR="00BB4148" w:rsidRPr="00FA0D0F" w:rsidRDefault="00BB4148"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Saša Ukić</w:t>
            </w:r>
          </w:p>
        </w:tc>
      </w:tr>
      <w:tr w:rsidR="00BB4148" w:rsidRPr="00F65A95" w14:paraId="795E3E81" w14:textId="77777777" w:rsidTr="00DB496D">
        <w:tc>
          <w:tcPr>
            <w:tcW w:w="3336" w:type="dxa"/>
          </w:tcPr>
          <w:p w14:paraId="229F6799" w14:textId="77777777" w:rsidR="00BB4148" w:rsidRPr="00FA0D0F" w:rsidRDefault="00BB4148"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Position:</w:t>
            </w:r>
          </w:p>
        </w:tc>
        <w:tc>
          <w:tcPr>
            <w:tcW w:w="4206" w:type="dxa"/>
          </w:tcPr>
          <w:p w14:paraId="58561486" w14:textId="0F69254A" w:rsidR="00BB4148" w:rsidRPr="00BB4EA9" w:rsidRDefault="00BB4148" w:rsidP="001C79E0">
            <w:pPr>
              <w:pStyle w:val="BodyText2"/>
              <w:spacing w:after="0" w:line="240" w:lineRule="auto"/>
              <w:rPr>
                <w:rFonts w:ascii="Verdana" w:hAnsi="Verdana" w:cstheme="minorHAnsi"/>
                <w:noProof/>
                <w:sz w:val="22"/>
                <w:lang w:val="it-IT"/>
              </w:rPr>
            </w:pPr>
            <w:r w:rsidRPr="00BB4EA9">
              <w:rPr>
                <w:rFonts w:ascii="Verdana" w:hAnsi="Verdana" w:cstheme="minorHAnsi"/>
                <w:noProof/>
                <w:sz w:val="22"/>
                <w:lang w:val="it-IT"/>
              </w:rPr>
              <w:t>RUNE-ADRIA d.o.o., CEO</w:t>
            </w:r>
          </w:p>
        </w:tc>
      </w:tr>
      <w:tr w:rsidR="00BB4148" w:rsidRPr="00FA0D0F" w14:paraId="3BD30062" w14:textId="77777777" w:rsidTr="00DB496D">
        <w:tc>
          <w:tcPr>
            <w:tcW w:w="3336" w:type="dxa"/>
          </w:tcPr>
          <w:p w14:paraId="2F90D54C" w14:textId="77777777" w:rsidR="00BB4148" w:rsidRPr="00FA0D0F" w:rsidRDefault="00BB4148"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Mobile:</w:t>
            </w:r>
          </w:p>
        </w:tc>
        <w:tc>
          <w:tcPr>
            <w:tcW w:w="4206" w:type="dxa"/>
          </w:tcPr>
          <w:p w14:paraId="625396F4" w14:textId="26E0B726" w:rsidR="00BB4148" w:rsidRPr="00FA0D0F" w:rsidRDefault="00BB4148"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+385 98 327 190</w:t>
            </w:r>
          </w:p>
        </w:tc>
      </w:tr>
      <w:tr w:rsidR="00BB4148" w:rsidRPr="00FA0D0F" w14:paraId="4464CEAF" w14:textId="77777777" w:rsidTr="00DB496D">
        <w:tc>
          <w:tcPr>
            <w:tcW w:w="3336" w:type="dxa"/>
          </w:tcPr>
          <w:p w14:paraId="28C27F1A" w14:textId="77777777" w:rsidR="00BB4148" w:rsidRPr="00FA0D0F" w:rsidRDefault="00BB4148"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E-mail:</w:t>
            </w:r>
          </w:p>
        </w:tc>
        <w:tc>
          <w:tcPr>
            <w:tcW w:w="4206" w:type="dxa"/>
          </w:tcPr>
          <w:p w14:paraId="4892D792" w14:textId="5DAB0811" w:rsidR="00BB4148" w:rsidRPr="00FA0D0F" w:rsidRDefault="00BB4148" w:rsidP="001C79E0">
            <w:pPr>
              <w:pStyle w:val="BodyText2"/>
              <w:spacing w:after="0" w:line="240" w:lineRule="auto"/>
              <w:rPr>
                <w:rFonts w:ascii="Verdana" w:hAnsi="Verdana" w:cstheme="minorHAnsi"/>
                <w:noProof/>
                <w:sz w:val="22"/>
                <w:lang w:val="en-GB"/>
              </w:rPr>
            </w:pPr>
            <w:r w:rsidRPr="00FA0D0F">
              <w:rPr>
                <w:rFonts w:ascii="Verdana" w:hAnsi="Verdana" w:cstheme="minorHAnsi"/>
                <w:noProof/>
                <w:sz w:val="22"/>
                <w:lang w:val="en-GB"/>
              </w:rPr>
              <w:t>sasa.ukic@ruralnetwork.eu</w:t>
            </w:r>
          </w:p>
        </w:tc>
      </w:tr>
    </w:tbl>
    <w:p w14:paraId="61014196" w14:textId="3DD06007" w:rsidR="003C2D2C" w:rsidRPr="00FA0D0F" w:rsidRDefault="003C2D2C" w:rsidP="001C79E0">
      <w:pPr>
        <w:pStyle w:val="Naslov11"/>
        <w:numPr>
          <w:ilvl w:val="0"/>
          <w:numId w:val="0"/>
        </w:numPr>
        <w:spacing w:before="0" w:after="0" w:line="240" w:lineRule="auto"/>
        <w:jc w:val="both"/>
        <w:rPr>
          <w:rFonts w:ascii="Verdana" w:hAnsi="Verdana"/>
          <w:sz w:val="22"/>
          <w:szCs w:val="22"/>
          <w:lang w:val="en-GB"/>
        </w:rPr>
      </w:pPr>
    </w:p>
    <w:p w14:paraId="7E00AF87" w14:textId="2744C910" w:rsidR="00D2571C" w:rsidRPr="00FA0D0F" w:rsidRDefault="00A67147" w:rsidP="001C79E0">
      <w:pPr>
        <w:pStyle w:val="Naslov11"/>
        <w:numPr>
          <w:ilvl w:val="0"/>
          <w:numId w:val="0"/>
        </w:numPr>
        <w:spacing w:before="0" w:after="0" w:line="240" w:lineRule="auto"/>
        <w:jc w:val="both"/>
        <w:rPr>
          <w:rFonts w:ascii="Verdana" w:hAnsi="Verdana"/>
          <w:sz w:val="22"/>
          <w:szCs w:val="22"/>
          <w:lang w:val="en-GB"/>
        </w:rPr>
      </w:pPr>
      <w:r w:rsidRPr="00FA0D0F">
        <w:rPr>
          <w:rFonts w:ascii="Verdana" w:hAnsi="Verdana"/>
          <w:sz w:val="22"/>
          <w:szCs w:val="22"/>
          <w:lang w:val="en-GB"/>
        </w:rPr>
        <w:t xml:space="preserve">Any </w:t>
      </w:r>
      <w:r w:rsidR="000111FA" w:rsidRPr="00FA0D0F">
        <w:rPr>
          <w:rFonts w:ascii="Verdana" w:hAnsi="Verdana"/>
          <w:sz w:val="22"/>
          <w:szCs w:val="22"/>
          <w:lang w:val="en-GB"/>
        </w:rPr>
        <w:t>requests for clarification should be sent in a table, as attached (question_table.xlsx) to this call</w:t>
      </w:r>
      <w:r w:rsidR="00D26E6D" w:rsidRPr="00FA0D0F">
        <w:rPr>
          <w:rFonts w:ascii="Verdana" w:hAnsi="Verdana"/>
          <w:sz w:val="22"/>
          <w:szCs w:val="22"/>
          <w:lang w:val="en-GB"/>
        </w:rPr>
        <w:t>, one question per line</w:t>
      </w:r>
      <w:r w:rsidR="000111FA" w:rsidRPr="00FA0D0F">
        <w:rPr>
          <w:rFonts w:ascii="Verdana" w:hAnsi="Verdana"/>
          <w:sz w:val="22"/>
          <w:szCs w:val="22"/>
          <w:lang w:val="en-GB"/>
        </w:rPr>
        <w:t>. All questions sent until 23</w:t>
      </w:r>
      <w:r w:rsidR="000111FA" w:rsidRPr="00FA0D0F">
        <w:rPr>
          <w:rFonts w:ascii="Verdana" w:hAnsi="Verdana"/>
          <w:sz w:val="22"/>
          <w:szCs w:val="22"/>
          <w:vertAlign w:val="superscript"/>
          <w:lang w:val="en-GB"/>
        </w:rPr>
        <w:t>rd</w:t>
      </w:r>
      <w:r w:rsidR="000111FA" w:rsidRPr="00FA0D0F">
        <w:rPr>
          <w:rFonts w:ascii="Verdana" w:hAnsi="Verdana"/>
          <w:sz w:val="22"/>
          <w:szCs w:val="22"/>
          <w:lang w:val="en-GB"/>
        </w:rPr>
        <w:t xml:space="preserve"> of </w:t>
      </w:r>
      <w:r w:rsidR="005726D2" w:rsidRPr="005726D2">
        <w:rPr>
          <w:rFonts w:ascii="Verdana" w:hAnsi="Verdana"/>
          <w:sz w:val="22"/>
          <w:szCs w:val="22"/>
          <w:lang w:val="en-GB"/>
        </w:rPr>
        <w:t>March</w:t>
      </w:r>
      <w:r w:rsidR="000111FA" w:rsidRPr="00FA0D0F">
        <w:rPr>
          <w:rFonts w:ascii="Verdana" w:hAnsi="Verdana"/>
          <w:sz w:val="22"/>
          <w:szCs w:val="22"/>
          <w:lang w:val="en-GB"/>
        </w:rPr>
        <w:t xml:space="preserve"> will be answered </w:t>
      </w:r>
      <w:r w:rsidR="00D26E6D" w:rsidRPr="00FA0D0F">
        <w:rPr>
          <w:rFonts w:ascii="Verdana" w:hAnsi="Verdana"/>
          <w:sz w:val="22"/>
          <w:szCs w:val="22"/>
          <w:lang w:val="en-GB"/>
        </w:rPr>
        <w:t xml:space="preserve">via email </w:t>
      </w:r>
      <w:r w:rsidR="000111FA" w:rsidRPr="00FA0D0F">
        <w:rPr>
          <w:rFonts w:ascii="Verdana" w:hAnsi="Verdana"/>
          <w:sz w:val="22"/>
          <w:szCs w:val="22"/>
          <w:lang w:val="en-GB"/>
        </w:rPr>
        <w:t xml:space="preserve">before the final date and published together with the answers on the RUNE’s website, to be </w:t>
      </w:r>
      <w:r w:rsidR="00D26E6D" w:rsidRPr="00FA0D0F">
        <w:rPr>
          <w:rFonts w:ascii="Verdana" w:hAnsi="Verdana"/>
          <w:sz w:val="22"/>
          <w:szCs w:val="22"/>
          <w:lang w:val="en-GB"/>
        </w:rPr>
        <w:t>publicly visible.</w:t>
      </w:r>
    </w:p>
    <w:p w14:paraId="50B50568" w14:textId="73DD25F5" w:rsidR="00AC1321" w:rsidRPr="00FA0D0F" w:rsidRDefault="00AC1321" w:rsidP="001C79E0">
      <w:pPr>
        <w:pStyle w:val="Naslov11"/>
        <w:numPr>
          <w:ilvl w:val="0"/>
          <w:numId w:val="0"/>
        </w:numPr>
        <w:spacing w:before="0" w:after="0" w:line="240" w:lineRule="auto"/>
        <w:jc w:val="both"/>
        <w:rPr>
          <w:rFonts w:ascii="Verdana" w:hAnsi="Verdana"/>
          <w:sz w:val="22"/>
          <w:szCs w:val="22"/>
          <w:lang w:val="en-GB"/>
        </w:rPr>
      </w:pPr>
    </w:p>
    <w:p w14:paraId="06062F7A" w14:textId="6F39B2D9" w:rsidR="00AC1321" w:rsidRPr="00FA0D0F" w:rsidRDefault="00AC1321" w:rsidP="001C79E0">
      <w:pPr>
        <w:pStyle w:val="Naslov11"/>
        <w:numPr>
          <w:ilvl w:val="0"/>
          <w:numId w:val="0"/>
        </w:numPr>
        <w:spacing w:before="0" w:after="0" w:line="240" w:lineRule="auto"/>
        <w:jc w:val="both"/>
        <w:rPr>
          <w:rFonts w:ascii="Verdana" w:hAnsi="Verdana"/>
          <w:sz w:val="22"/>
          <w:szCs w:val="22"/>
          <w:lang w:val="en-GB"/>
        </w:rPr>
      </w:pPr>
      <w:r w:rsidRPr="00FA0D0F">
        <w:rPr>
          <w:rFonts w:ascii="Verdana" w:hAnsi="Verdana"/>
          <w:sz w:val="22"/>
          <w:szCs w:val="22"/>
          <w:lang w:val="en-GB"/>
        </w:rPr>
        <w:t>Dates might be extended, if necessary.</w:t>
      </w:r>
    </w:p>
    <w:p w14:paraId="4B396FF6" w14:textId="2C2C7DA2" w:rsidR="00D2571C" w:rsidRPr="00FA0D0F" w:rsidRDefault="00D2571C" w:rsidP="001C79E0">
      <w:pPr>
        <w:pStyle w:val="Naslov11"/>
        <w:numPr>
          <w:ilvl w:val="0"/>
          <w:numId w:val="0"/>
        </w:numPr>
        <w:spacing w:before="0" w:after="0" w:line="240" w:lineRule="auto"/>
        <w:jc w:val="both"/>
        <w:rPr>
          <w:rFonts w:ascii="Verdana" w:hAnsi="Verdana"/>
          <w:sz w:val="22"/>
          <w:szCs w:val="22"/>
          <w:lang w:val="en-GB"/>
        </w:rPr>
      </w:pPr>
    </w:p>
    <w:p w14:paraId="41DC77EF" w14:textId="77777777" w:rsidR="00D2571C" w:rsidRPr="00FA0D0F" w:rsidRDefault="00D2571C" w:rsidP="001C79E0">
      <w:pPr>
        <w:pStyle w:val="Naslov11"/>
        <w:numPr>
          <w:ilvl w:val="0"/>
          <w:numId w:val="0"/>
        </w:numPr>
        <w:spacing w:before="0" w:after="0" w:line="240" w:lineRule="auto"/>
        <w:jc w:val="both"/>
        <w:rPr>
          <w:rFonts w:ascii="Verdana" w:hAnsi="Verdana"/>
          <w:sz w:val="22"/>
          <w:szCs w:val="22"/>
          <w:lang w:val="en-GB"/>
        </w:rPr>
      </w:pPr>
    </w:p>
    <w:p w14:paraId="3730E802" w14:textId="385A2CF7" w:rsidR="003C2D2C" w:rsidRPr="00FA0D0F" w:rsidRDefault="008E24E8" w:rsidP="001C79E0">
      <w:pPr>
        <w:pStyle w:val="Naslov11"/>
        <w:numPr>
          <w:ilvl w:val="0"/>
          <w:numId w:val="0"/>
        </w:numPr>
        <w:spacing w:before="0" w:after="0" w:line="240" w:lineRule="auto"/>
        <w:jc w:val="both"/>
        <w:rPr>
          <w:rFonts w:ascii="Verdana" w:hAnsi="Verdana"/>
          <w:sz w:val="22"/>
          <w:szCs w:val="22"/>
          <w:lang w:val="en-GB"/>
        </w:rPr>
      </w:pPr>
      <w:r w:rsidRPr="00FA0D0F">
        <w:rPr>
          <w:rFonts w:ascii="Verdana" w:hAnsi="Verdana"/>
          <w:sz w:val="22"/>
          <w:szCs w:val="22"/>
          <w:lang w:val="en-GB"/>
        </w:rPr>
        <w:t>20</w:t>
      </w:r>
      <w:r w:rsidR="003C2D2C" w:rsidRPr="00FA0D0F">
        <w:rPr>
          <w:rFonts w:ascii="Verdana" w:hAnsi="Verdana"/>
          <w:sz w:val="22"/>
          <w:szCs w:val="22"/>
          <w:lang w:val="en-GB"/>
        </w:rPr>
        <w:t xml:space="preserve">th of </w:t>
      </w:r>
      <w:r w:rsidRPr="00FA0D0F">
        <w:rPr>
          <w:rFonts w:ascii="Verdana" w:hAnsi="Verdana"/>
          <w:sz w:val="22"/>
          <w:szCs w:val="22"/>
          <w:lang w:val="en-GB"/>
        </w:rPr>
        <w:t>February</w:t>
      </w:r>
      <w:r w:rsidR="003C2D2C" w:rsidRPr="00FA0D0F">
        <w:rPr>
          <w:rFonts w:ascii="Verdana" w:hAnsi="Verdana"/>
          <w:sz w:val="22"/>
          <w:szCs w:val="22"/>
          <w:lang w:val="en-GB"/>
        </w:rPr>
        <w:t xml:space="preserve"> 201</w:t>
      </w:r>
      <w:r w:rsidRPr="00FA0D0F">
        <w:rPr>
          <w:rFonts w:ascii="Verdana" w:hAnsi="Verdana"/>
          <w:sz w:val="22"/>
          <w:szCs w:val="22"/>
          <w:lang w:val="en-GB"/>
        </w:rPr>
        <w:t>8</w:t>
      </w:r>
    </w:p>
    <w:p w14:paraId="2908D535" w14:textId="046BB87D" w:rsidR="00D2571C" w:rsidRPr="00FA0D0F" w:rsidRDefault="00D2571C" w:rsidP="001C79E0">
      <w:pPr>
        <w:pStyle w:val="Naslov11"/>
        <w:numPr>
          <w:ilvl w:val="0"/>
          <w:numId w:val="0"/>
        </w:numPr>
        <w:spacing w:before="0" w:after="0" w:line="240" w:lineRule="auto"/>
        <w:jc w:val="both"/>
        <w:rPr>
          <w:rFonts w:ascii="Verdana" w:hAnsi="Verdana"/>
          <w:sz w:val="22"/>
          <w:szCs w:val="22"/>
          <w:lang w:val="en-GB"/>
        </w:rPr>
      </w:pPr>
    </w:p>
    <w:p w14:paraId="5DA90B31" w14:textId="77777777" w:rsidR="00D2571C" w:rsidRPr="00FA0D0F" w:rsidRDefault="00D2571C" w:rsidP="001C79E0">
      <w:pPr>
        <w:pStyle w:val="Naslov11"/>
        <w:numPr>
          <w:ilvl w:val="0"/>
          <w:numId w:val="0"/>
        </w:numPr>
        <w:spacing w:before="0" w:after="0" w:line="240" w:lineRule="auto"/>
        <w:jc w:val="both"/>
        <w:rPr>
          <w:rFonts w:ascii="Verdana" w:hAnsi="Verdana"/>
          <w:sz w:val="22"/>
          <w:szCs w:val="22"/>
          <w:lang w:val="en-GB"/>
        </w:rPr>
      </w:pPr>
    </w:p>
    <w:p w14:paraId="4D54C657" w14:textId="30FA547C" w:rsidR="007D7CAF" w:rsidRPr="00BB4EA9" w:rsidRDefault="007D7CAF" w:rsidP="001C79E0">
      <w:pPr>
        <w:pStyle w:val="Naslov11"/>
        <w:numPr>
          <w:ilvl w:val="0"/>
          <w:numId w:val="0"/>
        </w:numPr>
        <w:spacing w:before="0" w:after="0" w:line="240" w:lineRule="auto"/>
        <w:jc w:val="both"/>
        <w:rPr>
          <w:rFonts w:ascii="Verdana" w:hAnsi="Verdana"/>
          <w:sz w:val="22"/>
          <w:szCs w:val="22"/>
          <w:lang w:val="it-IT"/>
        </w:rPr>
      </w:pPr>
      <w:r w:rsidRPr="00FA0D0F">
        <w:rPr>
          <w:rFonts w:ascii="Verdana" w:hAnsi="Verdana"/>
          <w:sz w:val="22"/>
          <w:szCs w:val="22"/>
          <w:lang w:val="en-GB"/>
        </w:rPr>
        <w:t xml:space="preserve">RUNE-SI </w:t>
      </w:r>
      <w:proofErr w:type="spellStart"/>
      <w:r w:rsidRPr="00FA0D0F">
        <w:rPr>
          <w:rFonts w:ascii="Verdana" w:hAnsi="Verdana"/>
          <w:sz w:val="22"/>
          <w:szCs w:val="22"/>
          <w:lang w:val="en-GB"/>
        </w:rPr>
        <w:t>d.o.o</w:t>
      </w:r>
      <w:proofErr w:type="spellEnd"/>
      <w:r w:rsidRPr="00FA0D0F">
        <w:rPr>
          <w:rFonts w:ascii="Verdana" w:hAnsi="Verdana"/>
          <w:sz w:val="22"/>
          <w:szCs w:val="22"/>
          <w:lang w:val="en-GB"/>
        </w:rPr>
        <w:t>.</w:t>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Pr="00BB4EA9">
        <w:rPr>
          <w:rFonts w:ascii="Verdana" w:hAnsi="Verdana"/>
          <w:sz w:val="22"/>
          <w:szCs w:val="22"/>
          <w:lang w:val="it-IT"/>
        </w:rPr>
        <w:t xml:space="preserve">RUNE-ADRIA </w:t>
      </w:r>
      <w:proofErr w:type="spellStart"/>
      <w:r w:rsidRPr="00BB4EA9">
        <w:rPr>
          <w:rFonts w:ascii="Verdana" w:hAnsi="Verdana"/>
          <w:sz w:val="22"/>
          <w:szCs w:val="22"/>
          <w:lang w:val="it-IT"/>
        </w:rPr>
        <w:t>d.o.o</w:t>
      </w:r>
      <w:proofErr w:type="spellEnd"/>
      <w:r w:rsidRPr="00BB4EA9">
        <w:rPr>
          <w:rFonts w:ascii="Verdana" w:hAnsi="Verdana"/>
          <w:sz w:val="22"/>
          <w:szCs w:val="22"/>
          <w:lang w:val="it-IT"/>
        </w:rPr>
        <w:t>.</w:t>
      </w:r>
    </w:p>
    <w:p w14:paraId="6D096F8B" w14:textId="1732BBCD" w:rsidR="007D7CAF" w:rsidRPr="00FA0D0F" w:rsidRDefault="007D7CAF" w:rsidP="001C79E0">
      <w:pPr>
        <w:pStyle w:val="Naslov11"/>
        <w:numPr>
          <w:ilvl w:val="0"/>
          <w:numId w:val="0"/>
        </w:numPr>
        <w:spacing w:before="0" w:after="0" w:line="240" w:lineRule="auto"/>
        <w:jc w:val="both"/>
        <w:rPr>
          <w:rFonts w:ascii="Verdana" w:hAnsi="Verdana"/>
          <w:sz w:val="22"/>
          <w:szCs w:val="22"/>
          <w:lang w:val="en-GB"/>
        </w:rPr>
      </w:pPr>
      <w:r w:rsidRPr="00FA0D0F">
        <w:rPr>
          <w:rFonts w:ascii="Verdana" w:hAnsi="Verdana"/>
          <w:sz w:val="22"/>
          <w:szCs w:val="22"/>
          <w:lang w:val="en-GB"/>
        </w:rPr>
        <w:t>Goran Živec</w:t>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Pr="00FA0D0F">
        <w:rPr>
          <w:rFonts w:ascii="Verdana" w:hAnsi="Verdana"/>
          <w:sz w:val="22"/>
          <w:szCs w:val="22"/>
          <w:lang w:val="en-GB"/>
        </w:rPr>
        <w:tab/>
      </w:r>
      <w:r w:rsidR="00D2571C" w:rsidRPr="00FA0D0F">
        <w:rPr>
          <w:rFonts w:ascii="Verdana" w:hAnsi="Verdana"/>
          <w:sz w:val="22"/>
          <w:szCs w:val="22"/>
          <w:lang w:val="en-GB"/>
        </w:rPr>
        <w:tab/>
      </w:r>
      <w:r w:rsidRPr="00FA0D0F">
        <w:rPr>
          <w:rFonts w:ascii="Verdana" w:hAnsi="Verdana"/>
          <w:sz w:val="22"/>
          <w:szCs w:val="22"/>
          <w:lang w:val="en-GB"/>
        </w:rPr>
        <w:tab/>
      </w:r>
      <w:proofErr w:type="spellStart"/>
      <w:r w:rsidRPr="00FA0D0F">
        <w:rPr>
          <w:rFonts w:ascii="Verdana" w:hAnsi="Verdana"/>
          <w:sz w:val="22"/>
          <w:szCs w:val="22"/>
          <w:lang w:val="en-GB"/>
        </w:rPr>
        <w:t>Saša</w:t>
      </w:r>
      <w:proofErr w:type="spellEnd"/>
      <w:r w:rsidRPr="00FA0D0F">
        <w:rPr>
          <w:rFonts w:ascii="Verdana" w:hAnsi="Verdana"/>
          <w:sz w:val="22"/>
          <w:szCs w:val="22"/>
          <w:lang w:val="en-GB"/>
        </w:rPr>
        <w:t xml:space="preserve"> </w:t>
      </w:r>
      <w:proofErr w:type="spellStart"/>
      <w:r w:rsidRPr="00FA0D0F">
        <w:rPr>
          <w:rFonts w:ascii="Verdana" w:hAnsi="Verdana"/>
          <w:sz w:val="22"/>
          <w:szCs w:val="22"/>
          <w:lang w:val="en-GB"/>
        </w:rPr>
        <w:t>Ukić</w:t>
      </w:r>
      <w:proofErr w:type="spellEnd"/>
    </w:p>
    <w:p w14:paraId="671FD79A" w14:textId="33C49789" w:rsidR="002C08FF" w:rsidRPr="00FA0D0F" w:rsidRDefault="002C08FF" w:rsidP="001C79E0">
      <w:pPr>
        <w:spacing w:before="0" w:after="0" w:line="240" w:lineRule="auto"/>
        <w:jc w:val="both"/>
        <w:rPr>
          <w:rFonts w:ascii="Verdana" w:hAnsi="Verdana"/>
          <w:sz w:val="22"/>
          <w:szCs w:val="22"/>
          <w:lang w:val="en-GB"/>
        </w:rPr>
      </w:pPr>
    </w:p>
    <w:p w14:paraId="5D65D92D" w14:textId="77777777" w:rsidR="00DB496D" w:rsidRPr="00FA0D0F" w:rsidRDefault="00DB496D" w:rsidP="001C79E0">
      <w:pPr>
        <w:spacing w:before="0" w:after="0" w:line="240" w:lineRule="auto"/>
        <w:jc w:val="both"/>
        <w:rPr>
          <w:rFonts w:ascii="Verdana" w:hAnsi="Verdana"/>
          <w:b/>
          <w:bCs/>
          <w:sz w:val="22"/>
          <w:szCs w:val="22"/>
          <w:u w:val="single"/>
          <w:lang w:val="en-GB"/>
        </w:rPr>
      </w:pPr>
      <w:r w:rsidRPr="00FA0D0F">
        <w:rPr>
          <w:rFonts w:ascii="Verdana" w:hAnsi="Verdana"/>
          <w:b/>
          <w:bCs/>
          <w:sz w:val="22"/>
          <w:szCs w:val="22"/>
          <w:u w:val="single"/>
          <w:lang w:val="en-GB"/>
        </w:rPr>
        <w:br w:type="page"/>
      </w:r>
    </w:p>
    <w:p w14:paraId="6C40234B" w14:textId="5C7F9600" w:rsidR="00AF565C" w:rsidRPr="00FA0D0F" w:rsidRDefault="00AF565C" w:rsidP="00C07225">
      <w:pPr>
        <w:pStyle w:val="Heading1"/>
        <w:numPr>
          <w:ilvl w:val="0"/>
          <w:numId w:val="32"/>
        </w:numPr>
        <w:rPr>
          <w:lang w:val="en-GB"/>
        </w:rPr>
      </w:pPr>
      <w:bookmarkStart w:id="3" w:name="_Toc507135919"/>
      <w:r w:rsidRPr="00FA0D0F">
        <w:rPr>
          <w:lang w:val="en-GB"/>
        </w:rPr>
        <w:lastRenderedPageBreak/>
        <w:t xml:space="preserve">PURPOSE AND </w:t>
      </w:r>
      <w:r w:rsidR="00A2651C" w:rsidRPr="00FA0D0F">
        <w:rPr>
          <w:lang w:val="en-GB"/>
        </w:rPr>
        <w:t>ROLE</w:t>
      </w:r>
      <w:r w:rsidRPr="00FA0D0F">
        <w:rPr>
          <w:lang w:val="en-GB"/>
        </w:rPr>
        <w:t xml:space="preserve"> OF “RUNE” PROCUREMENT POLICY AND PROCEDURES</w:t>
      </w:r>
      <w:bookmarkEnd w:id="3"/>
    </w:p>
    <w:p w14:paraId="0EFBCC3B" w14:textId="4BD6B190" w:rsidR="00BE6471" w:rsidRPr="00FA0D0F" w:rsidRDefault="00BE6471" w:rsidP="00C07225">
      <w:pPr>
        <w:pStyle w:val="Heading1"/>
        <w:rPr>
          <w:lang w:val="en-GB"/>
        </w:rPr>
      </w:pPr>
      <w:bookmarkStart w:id="4" w:name="_Toc507135920"/>
      <w:r w:rsidRPr="00FA0D0F">
        <w:rPr>
          <w:lang w:val="en-GB"/>
        </w:rPr>
        <w:t>PURPOSE OF PROCUREMENT POLICY AND PROCEDURES</w:t>
      </w:r>
      <w:bookmarkEnd w:id="4"/>
    </w:p>
    <w:p w14:paraId="54C40360" w14:textId="1B773430" w:rsidR="00AF565C" w:rsidRPr="00FA0D0F" w:rsidRDefault="00AF565C"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 xml:space="preserve">The purpose of the policy is to ensure in </w:t>
      </w:r>
      <w:proofErr w:type="gramStart"/>
      <w:r w:rsidRPr="00FA0D0F">
        <w:rPr>
          <w:rFonts w:ascii="Verdana" w:hAnsi="Verdana"/>
          <w:sz w:val="22"/>
          <w:szCs w:val="22"/>
          <w:lang w:val="en-GB"/>
        </w:rPr>
        <w:t>all of</w:t>
      </w:r>
      <w:proofErr w:type="gramEnd"/>
      <w:r w:rsidRPr="00FA0D0F">
        <w:rPr>
          <w:rFonts w:ascii="Verdana" w:hAnsi="Verdana"/>
          <w:sz w:val="22"/>
          <w:szCs w:val="22"/>
          <w:lang w:val="en-GB"/>
        </w:rPr>
        <w:t xml:space="preserve"> “RUNE” procurement activities:</w:t>
      </w:r>
    </w:p>
    <w:p w14:paraId="7EC26FBC" w14:textId="24DD4C9F" w:rsidR="00AF565C" w:rsidRPr="00FA0D0F" w:rsidRDefault="00307355" w:rsidP="00A4740A">
      <w:pPr>
        <w:pStyle w:val="ListParagraph"/>
        <w:numPr>
          <w:ilvl w:val="0"/>
          <w:numId w:val="2"/>
        </w:numPr>
        <w:spacing w:before="0" w:after="0" w:line="240" w:lineRule="auto"/>
        <w:jc w:val="both"/>
        <w:rPr>
          <w:rFonts w:ascii="Verdana" w:hAnsi="Verdana"/>
          <w:sz w:val="22"/>
          <w:szCs w:val="22"/>
          <w:lang w:val="en-GB"/>
        </w:rPr>
      </w:pPr>
      <w:r w:rsidRPr="00FA0D0F">
        <w:rPr>
          <w:rFonts w:ascii="Verdana" w:hAnsi="Verdana"/>
          <w:sz w:val="22"/>
          <w:szCs w:val="22"/>
          <w:lang w:val="en-GB"/>
        </w:rPr>
        <w:t>consistency across the project;</w:t>
      </w:r>
    </w:p>
    <w:p w14:paraId="460D8D44" w14:textId="38B88AD3" w:rsidR="00150291" w:rsidRPr="00FA0D0F" w:rsidRDefault="00AF565C" w:rsidP="00A4740A">
      <w:pPr>
        <w:pStyle w:val="ListParagraph"/>
        <w:numPr>
          <w:ilvl w:val="0"/>
          <w:numId w:val="2"/>
        </w:numPr>
        <w:spacing w:before="0" w:after="0" w:line="240" w:lineRule="auto"/>
        <w:jc w:val="both"/>
        <w:rPr>
          <w:rFonts w:ascii="Verdana" w:hAnsi="Verdana"/>
          <w:sz w:val="22"/>
          <w:szCs w:val="22"/>
          <w:lang w:val="en-GB"/>
        </w:rPr>
      </w:pPr>
      <w:r w:rsidRPr="00FA0D0F">
        <w:rPr>
          <w:rFonts w:ascii="Verdana" w:hAnsi="Verdana"/>
          <w:sz w:val="22"/>
          <w:szCs w:val="22"/>
          <w:lang w:val="en-GB"/>
        </w:rPr>
        <w:t xml:space="preserve">compliance with legislation and key directions given by the international </w:t>
      </w:r>
      <w:r w:rsidR="00307355" w:rsidRPr="00FA0D0F">
        <w:rPr>
          <w:rFonts w:ascii="Verdana" w:hAnsi="Verdana"/>
          <w:sz w:val="22"/>
          <w:szCs w:val="22"/>
          <w:lang w:val="en-GB"/>
        </w:rPr>
        <w:t>procurement standard ISO 10845;</w:t>
      </w:r>
    </w:p>
    <w:p w14:paraId="044574CA" w14:textId="40BEA2EC" w:rsidR="00AF565C" w:rsidRPr="00FA0D0F" w:rsidRDefault="00150291" w:rsidP="00A4740A">
      <w:pPr>
        <w:pStyle w:val="ListParagraph"/>
        <w:numPr>
          <w:ilvl w:val="0"/>
          <w:numId w:val="2"/>
        </w:numPr>
        <w:spacing w:before="0" w:after="0" w:line="240" w:lineRule="auto"/>
        <w:jc w:val="both"/>
        <w:rPr>
          <w:rFonts w:ascii="Verdana" w:hAnsi="Verdana"/>
          <w:sz w:val="22"/>
          <w:szCs w:val="22"/>
          <w:lang w:val="en-GB"/>
        </w:rPr>
      </w:pPr>
      <w:r w:rsidRPr="00FA0D0F">
        <w:rPr>
          <w:rFonts w:ascii="Verdana" w:hAnsi="Verdana"/>
          <w:sz w:val="22"/>
          <w:szCs w:val="22"/>
          <w:lang w:val="en-GB"/>
        </w:rPr>
        <w:t>to ensure open</w:t>
      </w:r>
      <w:r w:rsidR="00AF565C" w:rsidRPr="00FA0D0F">
        <w:rPr>
          <w:rFonts w:ascii="Verdana" w:hAnsi="Verdana"/>
          <w:sz w:val="22"/>
          <w:szCs w:val="22"/>
          <w:lang w:val="en-GB"/>
        </w:rPr>
        <w:t>ness and transparency of decisio</w:t>
      </w:r>
      <w:r w:rsidRPr="00FA0D0F">
        <w:rPr>
          <w:rFonts w:ascii="Verdana" w:hAnsi="Verdana"/>
          <w:sz w:val="22"/>
          <w:szCs w:val="22"/>
          <w:lang w:val="en-GB"/>
        </w:rPr>
        <w:t>n-</w:t>
      </w:r>
      <w:r w:rsidR="00307355" w:rsidRPr="00FA0D0F">
        <w:rPr>
          <w:rFonts w:ascii="Verdana" w:hAnsi="Verdana"/>
          <w:sz w:val="22"/>
          <w:szCs w:val="22"/>
          <w:lang w:val="en-GB"/>
        </w:rPr>
        <w:t>making;</w:t>
      </w:r>
    </w:p>
    <w:p w14:paraId="38373808" w14:textId="2D27EF9A" w:rsidR="00BE6471" w:rsidRPr="00FA0D0F" w:rsidRDefault="00AF565C" w:rsidP="00BE6471">
      <w:pPr>
        <w:pStyle w:val="ListParagraph"/>
        <w:numPr>
          <w:ilvl w:val="0"/>
          <w:numId w:val="2"/>
        </w:numPr>
        <w:spacing w:before="0" w:after="0" w:line="240" w:lineRule="auto"/>
        <w:jc w:val="both"/>
        <w:rPr>
          <w:rFonts w:ascii="Verdana" w:hAnsi="Verdana"/>
          <w:sz w:val="22"/>
          <w:szCs w:val="22"/>
          <w:lang w:val="en-GB"/>
        </w:rPr>
      </w:pPr>
      <w:r w:rsidRPr="00FA0D0F">
        <w:rPr>
          <w:rFonts w:ascii="Verdana" w:hAnsi="Verdana"/>
          <w:sz w:val="22"/>
          <w:szCs w:val="22"/>
          <w:lang w:val="en-GB"/>
        </w:rPr>
        <w:t xml:space="preserve">to define the best possible market conditions for all the supplies and services that </w:t>
      </w:r>
      <w:r w:rsidR="00150291" w:rsidRPr="00FA0D0F">
        <w:rPr>
          <w:rFonts w:ascii="Verdana" w:hAnsi="Verdana"/>
          <w:sz w:val="22"/>
          <w:szCs w:val="22"/>
          <w:lang w:val="en-GB"/>
        </w:rPr>
        <w:t>will be required in the project</w:t>
      </w:r>
    </w:p>
    <w:p w14:paraId="701FA5CF" w14:textId="1B953D66" w:rsidR="00BE6471" w:rsidRPr="00FA0D0F" w:rsidRDefault="00BE6471" w:rsidP="00BE6471">
      <w:pPr>
        <w:spacing w:before="0" w:after="0" w:line="240" w:lineRule="auto"/>
        <w:jc w:val="both"/>
        <w:rPr>
          <w:rFonts w:ascii="Verdana" w:hAnsi="Verdana"/>
          <w:sz w:val="22"/>
          <w:szCs w:val="22"/>
          <w:lang w:val="en-GB"/>
        </w:rPr>
      </w:pPr>
    </w:p>
    <w:p w14:paraId="47613723" w14:textId="2F917210" w:rsidR="00BE6471" w:rsidRPr="00FA0D0F" w:rsidRDefault="00BE6471" w:rsidP="00C07225">
      <w:pPr>
        <w:pStyle w:val="Heading1"/>
        <w:rPr>
          <w:lang w:val="en-GB"/>
        </w:rPr>
      </w:pPr>
      <w:bookmarkStart w:id="5" w:name="_Toc507135921"/>
      <w:r w:rsidRPr="00FA0D0F">
        <w:rPr>
          <w:lang w:val="en-GB"/>
        </w:rPr>
        <w:t>OBJECTIVE</w:t>
      </w:r>
      <w:bookmarkEnd w:id="5"/>
    </w:p>
    <w:p w14:paraId="2C087A0F" w14:textId="219BBEA0" w:rsidR="00BE6471" w:rsidRPr="00FA0D0F" w:rsidRDefault="00AF565C" w:rsidP="00BE6471">
      <w:pPr>
        <w:spacing w:before="0" w:after="0" w:line="240" w:lineRule="auto"/>
        <w:jc w:val="both"/>
        <w:rPr>
          <w:rFonts w:ascii="Verdana" w:hAnsi="Verdana"/>
          <w:sz w:val="22"/>
          <w:szCs w:val="22"/>
          <w:lang w:val="en-GB"/>
        </w:rPr>
      </w:pPr>
      <w:r w:rsidRPr="00FA0D0F">
        <w:rPr>
          <w:rFonts w:ascii="Verdana" w:hAnsi="Verdana"/>
          <w:sz w:val="22"/>
          <w:szCs w:val="22"/>
          <w:lang w:val="en-GB"/>
        </w:rPr>
        <w:t>The aim of this policy is to ensure that “RUNE” procurement policies are efficient, clearly defined, deliver value for money and do so in accordance with best practices given by international procurement standard ISO 10845</w:t>
      </w:r>
    </w:p>
    <w:p w14:paraId="6EECCA4D" w14:textId="77777777" w:rsidR="00BE6471" w:rsidRPr="00FA0D0F" w:rsidRDefault="00BE6471" w:rsidP="00BE6471">
      <w:pPr>
        <w:spacing w:before="0" w:after="0" w:line="240" w:lineRule="auto"/>
        <w:jc w:val="both"/>
        <w:rPr>
          <w:rFonts w:ascii="Verdana" w:hAnsi="Verdana"/>
          <w:sz w:val="22"/>
          <w:szCs w:val="22"/>
          <w:lang w:val="en-GB"/>
        </w:rPr>
      </w:pPr>
    </w:p>
    <w:p w14:paraId="25B9F89C" w14:textId="33322860" w:rsidR="00BE6471" w:rsidRPr="00FA0D0F" w:rsidRDefault="00BE6471" w:rsidP="00C07225">
      <w:pPr>
        <w:pStyle w:val="Heading1"/>
        <w:rPr>
          <w:lang w:val="en-GB"/>
        </w:rPr>
      </w:pPr>
      <w:bookmarkStart w:id="6" w:name="_Toc507135922"/>
      <w:r w:rsidRPr="00FA0D0F">
        <w:rPr>
          <w:lang w:val="en-GB"/>
        </w:rPr>
        <w:t>SCOPE</w:t>
      </w:r>
      <w:bookmarkEnd w:id="6"/>
    </w:p>
    <w:p w14:paraId="62090D92" w14:textId="33068450" w:rsidR="00AF565C" w:rsidRPr="00FA0D0F" w:rsidRDefault="00AF565C"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 xml:space="preserve">The </w:t>
      </w:r>
      <w:r w:rsidR="00150291" w:rsidRPr="00FA0D0F">
        <w:rPr>
          <w:rFonts w:ascii="Verdana" w:hAnsi="Verdana"/>
          <w:sz w:val="22"/>
          <w:szCs w:val="22"/>
          <w:lang w:val="en-GB"/>
        </w:rPr>
        <w:t>p</w:t>
      </w:r>
      <w:r w:rsidRPr="00FA0D0F">
        <w:rPr>
          <w:rFonts w:ascii="Verdana" w:hAnsi="Verdana"/>
          <w:sz w:val="22"/>
          <w:szCs w:val="22"/>
          <w:lang w:val="en-GB"/>
        </w:rPr>
        <w:t xml:space="preserve">olicy covers all activities related to purchasing of goods and services by all “RUNE” Staff across all business units. </w:t>
      </w:r>
    </w:p>
    <w:p w14:paraId="1C0EC1EA" w14:textId="4EB6B5CA" w:rsidR="00F0251B" w:rsidRPr="00FA0D0F" w:rsidRDefault="00F0251B" w:rsidP="001C79E0">
      <w:pPr>
        <w:spacing w:before="0" w:after="0" w:line="240" w:lineRule="auto"/>
        <w:jc w:val="both"/>
        <w:rPr>
          <w:rFonts w:ascii="Verdana" w:hAnsi="Verdana"/>
          <w:sz w:val="22"/>
          <w:szCs w:val="22"/>
          <w:lang w:val="en-GB"/>
        </w:rPr>
      </w:pPr>
    </w:p>
    <w:p w14:paraId="5268E936" w14:textId="2A13392C" w:rsidR="00F0251B" w:rsidRPr="00FA0D0F" w:rsidRDefault="00F0251B" w:rsidP="00C07225">
      <w:pPr>
        <w:pStyle w:val="Heading1"/>
        <w:rPr>
          <w:lang w:val="en-GB"/>
        </w:rPr>
      </w:pPr>
      <w:bookmarkStart w:id="7" w:name="_Toc507135923"/>
      <w:r w:rsidRPr="00FA0D0F">
        <w:rPr>
          <w:lang w:val="en-GB"/>
        </w:rPr>
        <w:t>POLICY STATEMENT</w:t>
      </w:r>
      <w:bookmarkEnd w:id="7"/>
    </w:p>
    <w:p w14:paraId="1100DE87" w14:textId="03851407" w:rsidR="00AF565C" w:rsidRPr="00FA0D0F" w:rsidRDefault="00AF565C"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 xml:space="preserve">“RUNE” is committed to ensuring its purchasing practices are sustainable, efficient and deliver value for money, whilst encouraging a competitive environment amongst its suppliers and ensuring a safe working environment for its staff and contractors. </w:t>
      </w:r>
    </w:p>
    <w:p w14:paraId="79A9922B" w14:textId="6E8B1356" w:rsidR="00AF565C" w:rsidRPr="00FA0D0F" w:rsidRDefault="00AF565C" w:rsidP="00D2571C">
      <w:pPr>
        <w:spacing w:before="0" w:after="0" w:line="240" w:lineRule="auto"/>
        <w:jc w:val="both"/>
        <w:rPr>
          <w:rFonts w:ascii="Verdana" w:hAnsi="Verdana"/>
          <w:sz w:val="22"/>
          <w:szCs w:val="22"/>
          <w:lang w:val="en-GB"/>
        </w:rPr>
      </w:pPr>
      <w:r w:rsidRPr="00FA0D0F">
        <w:rPr>
          <w:rFonts w:ascii="Verdana" w:hAnsi="Verdana"/>
          <w:sz w:val="22"/>
          <w:szCs w:val="22"/>
          <w:lang w:val="en-GB"/>
        </w:rPr>
        <w:t xml:space="preserve">“RUNE” purchasing practices will be based on the following principles: </w:t>
      </w:r>
      <w:r w:rsidRPr="00FA0D0F">
        <w:rPr>
          <w:rFonts w:ascii="Verdana" w:hAnsi="Verdana"/>
          <w:sz w:val="22"/>
          <w:szCs w:val="22"/>
          <w:lang w:val="en-GB"/>
        </w:rPr>
        <w:tab/>
      </w:r>
    </w:p>
    <w:p w14:paraId="79597BAC" w14:textId="056F0D58" w:rsidR="00AF565C" w:rsidRPr="00FA0D0F" w:rsidRDefault="00AF565C" w:rsidP="00A4740A">
      <w:pPr>
        <w:pStyle w:val="ListParagraph"/>
        <w:numPr>
          <w:ilvl w:val="0"/>
          <w:numId w:val="3"/>
        </w:numPr>
        <w:spacing w:before="0" w:after="0" w:line="240" w:lineRule="auto"/>
        <w:jc w:val="both"/>
        <w:rPr>
          <w:rFonts w:ascii="Verdana" w:hAnsi="Verdana"/>
          <w:sz w:val="22"/>
          <w:szCs w:val="22"/>
          <w:lang w:val="en-GB"/>
        </w:rPr>
      </w:pPr>
      <w:r w:rsidRPr="00FA0D0F">
        <w:rPr>
          <w:rFonts w:ascii="Verdana" w:hAnsi="Verdana"/>
          <w:b/>
          <w:bCs/>
          <w:sz w:val="22"/>
          <w:szCs w:val="22"/>
          <w:lang w:val="en-GB"/>
        </w:rPr>
        <w:t>Value for Money:</w:t>
      </w:r>
      <w:r w:rsidRPr="00FA0D0F">
        <w:rPr>
          <w:rFonts w:ascii="Verdana" w:hAnsi="Verdana"/>
          <w:sz w:val="22"/>
          <w:szCs w:val="22"/>
          <w:lang w:val="en-GB"/>
        </w:rPr>
        <w:t xml:space="preserve"> Obtain the best quality and value for the price and that the </w:t>
      </w:r>
      <w:r w:rsidR="00765949" w:rsidRPr="00FA0D0F">
        <w:rPr>
          <w:rFonts w:ascii="Verdana" w:hAnsi="Verdana"/>
          <w:sz w:val="22"/>
          <w:szCs w:val="22"/>
          <w:lang w:val="en-GB"/>
        </w:rPr>
        <w:t>qualitative system requirements</w:t>
      </w:r>
      <w:r w:rsidRPr="00FA0D0F">
        <w:rPr>
          <w:rFonts w:ascii="Verdana" w:hAnsi="Verdana"/>
          <w:sz w:val="22"/>
          <w:szCs w:val="22"/>
          <w:lang w:val="en-GB"/>
        </w:rPr>
        <w:t xml:space="preserve"> </w:t>
      </w:r>
      <w:proofErr w:type="gramStart"/>
      <w:r w:rsidRPr="00FA0D0F">
        <w:rPr>
          <w:rFonts w:ascii="Verdana" w:hAnsi="Verdana"/>
          <w:sz w:val="22"/>
          <w:szCs w:val="22"/>
          <w:lang w:val="en-GB"/>
        </w:rPr>
        <w:t>meets</w:t>
      </w:r>
      <w:proofErr w:type="gramEnd"/>
      <w:r w:rsidRPr="00FA0D0F">
        <w:rPr>
          <w:rFonts w:ascii="Verdana" w:hAnsi="Verdana"/>
          <w:sz w:val="22"/>
          <w:szCs w:val="22"/>
          <w:lang w:val="en-GB"/>
        </w:rPr>
        <w:t xml:space="preserve"> “RUNE” criteria </w:t>
      </w:r>
      <w:r w:rsidR="00765949" w:rsidRPr="00FA0D0F">
        <w:rPr>
          <w:rFonts w:ascii="Verdana" w:hAnsi="Verdana"/>
          <w:sz w:val="22"/>
          <w:szCs w:val="22"/>
          <w:lang w:val="en-GB"/>
        </w:rPr>
        <w:t xml:space="preserve">regarding the </w:t>
      </w:r>
      <w:r w:rsidRPr="00FA0D0F">
        <w:rPr>
          <w:rFonts w:ascii="Verdana" w:hAnsi="Verdana"/>
          <w:sz w:val="22"/>
          <w:szCs w:val="22"/>
          <w:lang w:val="en-GB"/>
        </w:rPr>
        <w:t xml:space="preserve">policy, performance, risk and costs constraints. </w:t>
      </w:r>
    </w:p>
    <w:p w14:paraId="78EA5FA8" w14:textId="77777777" w:rsidR="00AF565C" w:rsidRPr="00FA0D0F" w:rsidRDefault="00AF565C" w:rsidP="00A4740A">
      <w:pPr>
        <w:pStyle w:val="ListParagraph"/>
        <w:numPr>
          <w:ilvl w:val="0"/>
          <w:numId w:val="3"/>
        </w:numPr>
        <w:spacing w:before="0" w:after="0" w:line="240" w:lineRule="auto"/>
        <w:jc w:val="both"/>
        <w:rPr>
          <w:rFonts w:ascii="Verdana" w:hAnsi="Verdana"/>
          <w:sz w:val="22"/>
          <w:szCs w:val="22"/>
          <w:lang w:val="en-GB"/>
        </w:rPr>
      </w:pPr>
      <w:r w:rsidRPr="00FA0D0F">
        <w:rPr>
          <w:rFonts w:ascii="Verdana" w:hAnsi="Verdana"/>
          <w:b/>
          <w:bCs/>
          <w:sz w:val="22"/>
          <w:szCs w:val="22"/>
          <w:lang w:val="en-GB"/>
        </w:rPr>
        <w:t>Open and Fair Competition:</w:t>
      </w:r>
      <w:r w:rsidRPr="00FA0D0F">
        <w:rPr>
          <w:rFonts w:ascii="Verdana" w:hAnsi="Verdana"/>
          <w:sz w:val="22"/>
          <w:szCs w:val="22"/>
          <w:lang w:val="en-GB"/>
        </w:rPr>
        <w:t xml:space="preserve"> Treat all current and prospective suppliers and vendors fairly in an open and transparent manner without any bias or the perception of bias.</w:t>
      </w:r>
    </w:p>
    <w:p w14:paraId="526498B5" w14:textId="77777777" w:rsidR="00AF565C" w:rsidRPr="00FA0D0F" w:rsidRDefault="00AF565C" w:rsidP="00A4740A">
      <w:pPr>
        <w:pStyle w:val="ListParagraph"/>
        <w:numPr>
          <w:ilvl w:val="0"/>
          <w:numId w:val="3"/>
        </w:numPr>
        <w:spacing w:before="0" w:after="0" w:line="240" w:lineRule="auto"/>
        <w:jc w:val="both"/>
        <w:rPr>
          <w:rFonts w:ascii="Verdana" w:hAnsi="Verdana"/>
          <w:sz w:val="22"/>
          <w:szCs w:val="22"/>
          <w:lang w:val="en-GB"/>
        </w:rPr>
      </w:pPr>
      <w:r w:rsidRPr="00FA0D0F">
        <w:rPr>
          <w:rFonts w:ascii="Verdana" w:hAnsi="Verdana"/>
          <w:b/>
          <w:bCs/>
          <w:sz w:val="22"/>
          <w:szCs w:val="22"/>
          <w:lang w:val="en-GB"/>
        </w:rPr>
        <w:t>Accountability:</w:t>
      </w:r>
      <w:r w:rsidRPr="00FA0D0F">
        <w:rPr>
          <w:rFonts w:ascii="Verdana" w:hAnsi="Verdana"/>
          <w:sz w:val="22"/>
          <w:szCs w:val="22"/>
          <w:lang w:val="en-GB"/>
        </w:rPr>
        <w:t xml:space="preserve"> Provide clear lines of responsibility and requirements for compliance with best practice guidelines. </w:t>
      </w:r>
    </w:p>
    <w:p w14:paraId="78432826" w14:textId="48DBC0E8" w:rsidR="00AF565C" w:rsidRPr="00FA0D0F" w:rsidRDefault="00AF565C" w:rsidP="00A4740A">
      <w:pPr>
        <w:pStyle w:val="ListParagraph"/>
        <w:numPr>
          <w:ilvl w:val="0"/>
          <w:numId w:val="3"/>
        </w:numPr>
        <w:spacing w:before="0" w:after="0" w:line="240" w:lineRule="auto"/>
        <w:jc w:val="both"/>
        <w:rPr>
          <w:rFonts w:ascii="Verdana" w:hAnsi="Verdana"/>
          <w:sz w:val="22"/>
          <w:szCs w:val="22"/>
          <w:lang w:val="en-GB"/>
        </w:rPr>
      </w:pPr>
      <w:r w:rsidRPr="00FA0D0F">
        <w:rPr>
          <w:rFonts w:ascii="Verdana" w:hAnsi="Verdana"/>
          <w:b/>
          <w:bCs/>
          <w:sz w:val="22"/>
          <w:szCs w:val="22"/>
          <w:lang w:val="en-GB"/>
        </w:rPr>
        <w:t>Risk Management</w:t>
      </w:r>
      <w:r w:rsidRPr="00FA0D0F">
        <w:rPr>
          <w:rFonts w:ascii="Verdana" w:hAnsi="Verdana"/>
          <w:sz w:val="22"/>
          <w:szCs w:val="22"/>
          <w:lang w:val="en-GB"/>
        </w:rPr>
        <w:t xml:space="preserve">: Include management strategies to identify, </w:t>
      </w:r>
      <w:r w:rsidR="00D2571C" w:rsidRPr="00FA0D0F">
        <w:rPr>
          <w:rFonts w:ascii="Verdana" w:hAnsi="Verdana"/>
          <w:sz w:val="22"/>
          <w:szCs w:val="22"/>
          <w:lang w:val="en-GB"/>
        </w:rPr>
        <w:t>minimize</w:t>
      </w:r>
      <w:r w:rsidRPr="00FA0D0F">
        <w:rPr>
          <w:rFonts w:ascii="Verdana" w:hAnsi="Verdana"/>
          <w:sz w:val="22"/>
          <w:szCs w:val="22"/>
          <w:lang w:val="en-GB"/>
        </w:rPr>
        <w:t xml:space="preserve"> and control risk associated with different stages of the procurement process and to enhance council’s capability to prevent, withstand and recover from interruption to the supply of goods, services and works. </w:t>
      </w:r>
    </w:p>
    <w:p w14:paraId="43683630" w14:textId="52AB2FC3" w:rsidR="00AF565C" w:rsidRPr="00FA0D0F" w:rsidRDefault="00AF565C" w:rsidP="00A4740A">
      <w:pPr>
        <w:pStyle w:val="ListParagraph"/>
        <w:numPr>
          <w:ilvl w:val="0"/>
          <w:numId w:val="3"/>
        </w:numPr>
        <w:spacing w:before="0" w:after="0" w:line="240" w:lineRule="auto"/>
        <w:jc w:val="both"/>
        <w:rPr>
          <w:rFonts w:ascii="Verdana" w:hAnsi="Verdana"/>
          <w:sz w:val="22"/>
          <w:szCs w:val="22"/>
          <w:lang w:val="en-GB"/>
        </w:rPr>
      </w:pPr>
      <w:r w:rsidRPr="00FA0D0F">
        <w:rPr>
          <w:rFonts w:ascii="Verdana" w:hAnsi="Verdana"/>
          <w:b/>
          <w:bCs/>
          <w:sz w:val="22"/>
          <w:szCs w:val="22"/>
          <w:lang w:val="en-GB"/>
        </w:rPr>
        <w:t>Probity and Transparency</w:t>
      </w:r>
      <w:r w:rsidRPr="00FA0D0F">
        <w:rPr>
          <w:rFonts w:ascii="Verdana" w:hAnsi="Verdana"/>
          <w:sz w:val="22"/>
          <w:szCs w:val="22"/>
          <w:lang w:val="en-GB"/>
        </w:rPr>
        <w:t>: Demonstrate the highest levels of integrity consistent with the “RUNE” project interest</w:t>
      </w:r>
      <w:r w:rsidR="00C1673A" w:rsidRPr="00FA0D0F">
        <w:rPr>
          <w:rFonts w:ascii="Verdana" w:hAnsi="Verdana"/>
          <w:sz w:val="22"/>
          <w:szCs w:val="22"/>
          <w:lang w:val="en-GB"/>
        </w:rPr>
        <w:t>s</w:t>
      </w:r>
      <w:r w:rsidRPr="00FA0D0F">
        <w:rPr>
          <w:rFonts w:ascii="Verdana" w:hAnsi="Verdana"/>
          <w:sz w:val="22"/>
          <w:szCs w:val="22"/>
          <w:lang w:val="en-GB"/>
        </w:rPr>
        <w:t xml:space="preserve">. Ensuring fairness and impartiality towards suppliers; consistency and transparency in the competitive process; and providing security and confidentiality for the commercial interests of existing and potential suppliers. </w:t>
      </w:r>
    </w:p>
    <w:p w14:paraId="0C543319" w14:textId="77777777" w:rsidR="00F0251B" w:rsidRPr="00FA0D0F" w:rsidRDefault="00F0251B" w:rsidP="00F0251B">
      <w:pPr>
        <w:pStyle w:val="ListParagraph"/>
        <w:spacing w:before="0" w:after="0" w:line="240" w:lineRule="auto"/>
        <w:jc w:val="both"/>
        <w:rPr>
          <w:rFonts w:ascii="Verdana" w:hAnsi="Verdana"/>
          <w:sz w:val="22"/>
          <w:szCs w:val="22"/>
          <w:lang w:val="en-GB"/>
        </w:rPr>
      </w:pPr>
    </w:p>
    <w:p w14:paraId="0FF396FF" w14:textId="6D1ABD97" w:rsidR="00AF565C" w:rsidRPr="00FA0D0F" w:rsidRDefault="00F0251B" w:rsidP="00C07225">
      <w:pPr>
        <w:pStyle w:val="Heading1"/>
        <w:rPr>
          <w:lang w:val="en-GB"/>
        </w:rPr>
      </w:pPr>
      <w:bookmarkStart w:id="8" w:name="_Toc507135924"/>
      <w:r w:rsidRPr="00FA0D0F">
        <w:rPr>
          <w:lang w:val="en-GB"/>
        </w:rPr>
        <w:t>RELATED RULES</w:t>
      </w:r>
      <w:bookmarkEnd w:id="8"/>
    </w:p>
    <w:p w14:paraId="526FCCA0" w14:textId="3C689C84" w:rsidR="00AF565C" w:rsidRPr="00FA0D0F" w:rsidRDefault="00AF565C" w:rsidP="001C79E0">
      <w:pPr>
        <w:spacing w:before="0" w:after="0" w:line="240" w:lineRule="auto"/>
        <w:jc w:val="both"/>
        <w:rPr>
          <w:rFonts w:ascii="Verdana" w:hAnsi="Verdana"/>
          <w:b/>
          <w:bCs/>
          <w:sz w:val="22"/>
          <w:szCs w:val="22"/>
          <w:u w:val="single"/>
          <w:lang w:val="en-GB"/>
        </w:rPr>
      </w:pPr>
      <w:r w:rsidRPr="00FA0D0F">
        <w:rPr>
          <w:rFonts w:ascii="Verdana" w:hAnsi="Verdana"/>
          <w:sz w:val="22"/>
          <w:szCs w:val="22"/>
          <w:lang w:val="en-GB"/>
        </w:rPr>
        <w:t>International</w:t>
      </w:r>
      <w:r w:rsidR="00D2571C" w:rsidRPr="00FA0D0F">
        <w:rPr>
          <w:rFonts w:ascii="Verdana" w:hAnsi="Verdana"/>
          <w:sz w:val="22"/>
          <w:szCs w:val="22"/>
          <w:lang w:val="en-GB"/>
        </w:rPr>
        <w:t xml:space="preserve"> procurement standard ISO 10845</w:t>
      </w:r>
      <w:r w:rsidRPr="00FA0D0F">
        <w:rPr>
          <w:rFonts w:ascii="Verdana" w:hAnsi="Verdana"/>
          <w:b/>
          <w:bCs/>
          <w:sz w:val="22"/>
          <w:szCs w:val="22"/>
          <w:u w:val="single"/>
          <w:lang w:val="en-GB"/>
        </w:rPr>
        <w:br w:type="page"/>
      </w:r>
    </w:p>
    <w:p w14:paraId="260A0A91" w14:textId="01E39D35" w:rsidR="00AF565C" w:rsidRPr="00FA0D0F" w:rsidRDefault="00AF565C" w:rsidP="00C07225">
      <w:pPr>
        <w:pStyle w:val="Heading1"/>
        <w:numPr>
          <w:ilvl w:val="0"/>
          <w:numId w:val="32"/>
        </w:numPr>
        <w:rPr>
          <w:lang w:val="en-GB"/>
        </w:rPr>
      </w:pPr>
      <w:bookmarkStart w:id="9" w:name="_Toc507135925"/>
      <w:r w:rsidRPr="00FA0D0F">
        <w:rPr>
          <w:lang w:val="en-GB"/>
        </w:rPr>
        <w:lastRenderedPageBreak/>
        <w:t>PROCUREMENT PHASES AND DOCUMENTS</w:t>
      </w:r>
      <w:bookmarkEnd w:id="9"/>
    </w:p>
    <w:p w14:paraId="1B2EB086" w14:textId="5F45CFC8" w:rsidR="00F0251B" w:rsidRPr="00FA0D0F" w:rsidRDefault="00F0251B" w:rsidP="00C07225">
      <w:pPr>
        <w:pStyle w:val="Heading1"/>
        <w:rPr>
          <w:lang w:val="en-GB"/>
        </w:rPr>
      </w:pPr>
      <w:bookmarkStart w:id="10" w:name="_Toc507135926"/>
      <w:r w:rsidRPr="00FA0D0F">
        <w:rPr>
          <w:lang w:val="en-GB"/>
        </w:rPr>
        <w:t>GENERAL DESCRIPTION OF PROCUREMENT PHASES AND PROCEDURES</w:t>
      </w:r>
      <w:bookmarkEnd w:id="10"/>
    </w:p>
    <w:p w14:paraId="58B39B97" w14:textId="495BDE19" w:rsidR="002E51BF" w:rsidRPr="00FA0D0F" w:rsidRDefault="002E51BF" w:rsidP="001C79E0">
      <w:pPr>
        <w:pStyle w:val="Naslov21"/>
        <w:numPr>
          <w:ilvl w:val="0"/>
          <w:numId w:val="0"/>
        </w:numPr>
        <w:spacing w:before="0" w:after="0" w:line="240" w:lineRule="auto"/>
        <w:jc w:val="both"/>
        <w:rPr>
          <w:rFonts w:ascii="Verdana" w:hAnsi="Verdana"/>
          <w:sz w:val="22"/>
          <w:szCs w:val="22"/>
          <w:lang w:val="en-GB"/>
        </w:rPr>
      </w:pPr>
      <w:r w:rsidRPr="00FA0D0F">
        <w:rPr>
          <w:rFonts w:ascii="Verdana" w:hAnsi="Verdana"/>
          <w:sz w:val="22"/>
          <w:szCs w:val="22"/>
          <w:lang w:val="en-GB"/>
        </w:rPr>
        <w:t xml:space="preserve">The procurement will be </w:t>
      </w:r>
      <w:r w:rsidR="005632D2" w:rsidRPr="00FA0D0F">
        <w:rPr>
          <w:rFonts w:ascii="Verdana" w:hAnsi="Verdana"/>
          <w:sz w:val="22"/>
          <w:szCs w:val="22"/>
          <w:lang w:val="en-GB"/>
        </w:rPr>
        <w:t xml:space="preserve">held separately for each of the 3 </w:t>
      </w:r>
      <w:r w:rsidRPr="00FA0D0F">
        <w:rPr>
          <w:rFonts w:ascii="Verdana" w:hAnsi="Verdana"/>
          <w:sz w:val="22"/>
          <w:szCs w:val="22"/>
          <w:lang w:val="en-GB"/>
        </w:rPr>
        <w:t xml:space="preserve">procurement </w:t>
      </w:r>
      <w:r w:rsidR="005632D2" w:rsidRPr="00FA0D0F">
        <w:rPr>
          <w:rFonts w:ascii="Verdana" w:hAnsi="Verdana"/>
          <w:sz w:val="22"/>
          <w:szCs w:val="22"/>
          <w:lang w:val="en-GB"/>
        </w:rPr>
        <w:t>phases</w:t>
      </w:r>
      <w:r w:rsidRPr="00FA0D0F">
        <w:rPr>
          <w:rFonts w:ascii="Verdana" w:hAnsi="Verdana"/>
          <w:sz w:val="22"/>
          <w:szCs w:val="22"/>
          <w:lang w:val="en-GB"/>
        </w:rPr>
        <w:t xml:space="preserve"> as shown in the picture below. </w:t>
      </w:r>
    </w:p>
    <w:p w14:paraId="6FE9E834" w14:textId="77777777" w:rsidR="002E51BF" w:rsidRPr="00FA0D0F" w:rsidRDefault="002E51BF" w:rsidP="001C79E0">
      <w:pPr>
        <w:pStyle w:val="Naslov21"/>
        <w:numPr>
          <w:ilvl w:val="0"/>
          <w:numId w:val="0"/>
        </w:numPr>
        <w:spacing w:before="0" w:after="0" w:line="240" w:lineRule="auto"/>
        <w:jc w:val="both"/>
        <w:rPr>
          <w:rFonts w:ascii="Verdana" w:hAnsi="Verdana"/>
          <w:sz w:val="22"/>
          <w:szCs w:val="22"/>
          <w:lang w:val="en-GB"/>
        </w:rPr>
      </w:pPr>
    </w:p>
    <w:p w14:paraId="08B7315C" w14:textId="77777777" w:rsidR="002E51BF" w:rsidRPr="00FA0D0F" w:rsidRDefault="002E51BF" w:rsidP="001C79E0">
      <w:pPr>
        <w:spacing w:before="0" w:after="0" w:line="240" w:lineRule="auto"/>
        <w:jc w:val="both"/>
        <w:rPr>
          <w:rFonts w:ascii="Verdana" w:hAnsi="Verdana"/>
          <w:b/>
          <w:bCs/>
          <w:sz w:val="22"/>
          <w:szCs w:val="22"/>
          <w:lang w:val="en-GB"/>
        </w:rPr>
      </w:pPr>
      <w:r w:rsidRPr="00FA0D0F">
        <w:rPr>
          <w:rFonts w:ascii="Verdana" w:hAnsi="Verdana"/>
          <w:b/>
          <w:bCs/>
          <w:sz w:val="22"/>
          <w:szCs w:val="22"/>
          <w:lang w:val="en-GB"/>
        </w:rPr>
        <w:t>Picture: Overview of project procurement procedures</w:t>
      </w:r>
    </w:p>
    <w:p w14:paraId="76ED3C2F" w14:textId="77777777" w:rsidR="002E51BF" w:rsidRPr="00FA0D0F" w:rsidRDefault="002E51BF" w:rsidP="001C79E0">
      <w:pPr>
        <w:spacing w:before="0" w:after="0" w:line="240" w:lineRule="auto"/>
        <w:jc w:val="both"/>
        <w:rPr>
          <w:rFonts w:ascii="Verdana" w:hAnsi="Verdana"/>
          <w:b/>
          <w:bCs/>
          <w:sz w:val="22"/>
          <w:szCs w:val="22"/>
          <w:lang w:val="en-GB"/>
        </w:rPr>
      </w:pPr>
    </w:p>
    <w:p w14:paraId="062AC5E6" w14:textId="77777777" w:rsidR="002E51BF" w:rsidRPr="00FA0D0F" w:rsidRDefault="002E51BF" w:rsidP="001C79E0">
      <w:pPr>
        <w:spacing w:before="0" w:after="0" w:line="240" w:lineRule="auto"/>
        <w:jc w:val="both"/>
        <w:rPr>
          <w:rFonts w:ascii="Verdana" w:hAnsi="Verdana"/>
          <w:sz w:val="22"/>
          <w:szCs w:val="22"/>
          <w:lang w:val="en-GB"/>
        </w:rPr>
      </w:pPr>
      <w:r w:rsidRPr="00FA0D0F">
        <w:rPr>
          <w:rFonts w:ascii="Verdana" w:hAnsi="Verdana"/>
          <w:noProof/>
          <w:sz w:val="22"/>
          <w:szCs w:val="22"/>
          <w:lang w:val="en-GB" w:eastAsia="sl-SI" w:bidi="ne-NP"/>
        </w:rPr>
        <w:drawing>
          <wp:inline distT="0" distB="0" distL="0" distR="0" wp14:anchorId="5F92E7DB" wp14:editId="21D5A2D6">
            <wp:extent cx="3611880" cy="2895449"/>
            <wp:effectExtent l="0" t="0" r="762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8800" cy="2917030"/>
                    </a:xfrm>
                    <a:prstGeom prst="rect">
                      <a:avLst/>
                    </a:prstGeom>
                    <a:noFill/>
                  </pic:spPr>
                </pic:pic>
              </a:graphicData>
            </a:graphic>
          </wp:inline>
        </w:drawing>
      </w:r>
    </w:p>
    <w:p w14:paraId="31F6AE8B" w14:textId="77777777" w:rsidR="002E51BF" w:rsidRPr="00FA0D0F" w:rsidRDefault="002E51BF" w:rsidP="001C79E0">
      <w:pPr>
        <w:spacing w:before="0" w:after="0" w:line="240" w:lineRule="auto"/>
        <w:jc w:val="both"/>
        <w:rPr>
          <w:rFonts w:ascii="Verdana" w:hAnsi="Verdana"/>
          <w:sz w:val="22"/>
          <w:szCs w:val="22"/>
          <w:lang w:val="en-GB"/>
        </w:rPr>
      </w:pPr>
    </w:p>
    <w:p w14:paraId="76F9CB3C" w14:textId="7CB8D552" w:rsidR="005E1517" w:rsidRPr="00FA0D0F" w:rsidRDefault="005632D2"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PP1.1 and PP1.2 procedures are</w:t>
      </w:r>
      <w:r w:rsidR="005E1517" w:rsidRPr="00FA0D0F">
        <w:rPr>
          <w:rFonts w:ascii="Verdana" w:hAnsi="Verdana"/>
          <w:sz w:val="22"/>
          <w:szCs w:val="22"/>
          <w:lang w:val="en-GB"/>
        </w:rPr>
        <w:t xml:space="preserve"> aimed </w:t>
      </w:r>
      <w:r w:rsidRPr="00FA0D0F">
        <w:rPr>
          <w:rFonts w:ascii="Verdana" w:hAnsi="Verdana"/>
          <w:sz w:val="22"/>
          <w:szCs w:val="22"/>
          <w:lang w:val="en-GB"/>
        </w:rPr>
        <w:t>at</w:t>
      </w:r>
      <w:r w:rsidR="005E1517" w:rsidRPr="00FA0D0F">
        <w:rPr>
          <w:rFonts w:ascii="Verdana" w:hAnsi="Verdana"/>
          <w:sz w:val="22"/>
          <w:szCs w:val="22"/>
          <w:lang w:val="en-GB"/>
        </w:rPr>
        <w:t xml:space="preserve"> the design and construction of the passi</w:t>
      </w:r>
      <w:r w:rsidRPr="00FA0D0F">
        <w:rPr>
          <w:rFonts w:ascii="Verdana" w:hAnsi="Verdana"/>
          <w:sz w:val="22"/>
          <w:szCs w:val="22"/>
          <w:lang w:val="en-GB"/>
        </w:rPr>
        <w:t>ve layer of the future network. B</w:t>
      </w:r>
      <w:r w:rsidR="005E1517" w:rsidRPr="00FA0D0F">
        <w:rPr>
          <w:rFonts w:ascii="Verdana" w:hAnsi="Verdana"/>
          <w:sz w:val="22"/>
          <w:szCs w:val="22"/>
          <w:lang w:val="en-GB"/>
        </w:rPr>
        <w:t>oth contain designing and</w:t>
      </w:r>
      <w:r w:rsidRPr="00FA0D0F">
        <w:rPr>
          <w:rFonts w:ascii="Verdana" w:hAnsi="Verdana"/>
          <w:sz w:val="22"/>
          <w:szCs w:val="22"/>
          <w:lang w:val="en-GB"/>
        </w:rPr>
        <w:t xml:space="preserve"> building of the infrastructure</w:t>
      </w:r>
      <w:r w:rsidR="005E1517" w:rsidRPr="00FA0D0F">
        <w:rPr>
          <w:rFonts w:ascii="Verdana" w:hAnsi="Verdana"/>
          <w:sz w:val="22"/>
          <w:szCs w:val="22"/>
          <w:lang w:val="en-GB"/>
        </w:rPr>
        <w:t xml:space="preserve"> and include all permission gathering, in a way to reduce the operative risk deriving from the differences between the plan and the effective situation on the field.</w:t>
      </w:r>
    </w:p>
    <w:p w14:paraId="7C104BC2" w14:textId="77777777" w:rsidR="005E1517" w:rsidRPr="00FA0D0F" w:rsidRDefault="005E1517" w:rsidP="001C79E0">
      <w:pPr>
        <w:spacing w:before="0" w:after="0" w:line="240" w:lineRule="auto"/>
        <w:jc w:val="both"/>
        <w:rPr>
          <w:rFonts w:ascii="Verdana" w:hAnsi="Verdana"/>
          <w:sz w:val="22"/>
          <w:szCs w:val="22"/>
          <w:lang w:val="en-GB"/>
        </w:rPr>
      </w:pPr>
    </w:p>
    <w:p w14:paraId="7B13632F" w14:textId="2304E09C" w:rsidR="005E1517" w:rsidRPr="00FA0D0F" w:rsidRDefault="005E1517"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PP1.1 and PP1.2 correspond geographically to Slovenia and Croatia part of the RUNE planned territory. Each of those will be furtherly divided (currently three sub-phases in Slovenia and two sub-phases in Croatia are foreseen) in more phases, to aid smooth execution.</w:t>
      </w:r>
    </w:p>
    <w:p w14:paraId="0D29987E" w14:textId="77777777" w:rsidR="005632D2" w:rsidRPr="00FA0D0F" w:rsidRDefault="005632D2" w:rsidP="001C79E0">
      <w:pPr>
        <w:spacing w:before="0" w:after="0" w:line="240" w:lineRule="auto"/>
        <w:jc w:val="both"/>
        <w:rPr>
          <w:rFonts w:ascii="Verdana" w:hAnsi="Verdana"/>
          <w:sz w:val="22"/>
          <w:szCs w:val="22"/>
          <w:lang w:val="en-GB"/>
        </w:rPr>
      </w:pPr>
    </w:p>
    <w:p w14:paraId="31D0EC40" w14:textId="36BF4E65" w:rsidR="005E1517" w:rsidRPr="00FA0D0F" w:rsidRDefault="005E1517"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With PP2 RUNE intends to choose the most appropriate materials (only certified materials can be built-in) and contract the project price with the supplier. The materials will be bought from the Contractors of PP1.1 and PP1.2 and sold to the investor once properly built in the project.</w:t>
      </w:r>
    </w:p>
    <w:p w14:paraId="08996911" w14:textId="03EFD82F" w:rsidR="002E51BF" w:rsidRPr="00FA0D0F" w:rsidRDefault="002E51BF" w:rsidP="001C79E0">
      <w:pPr>
        <w:pStyle w:val="Naslov21"/>
        <w:numPr>
          <w:ilvl w:val="0"/>
          <w:numId w:val="0"/>
        </w:numPr>
        <w:spacing w:before="0" w:after="0" w:line="240" w:lineRule="auto"/>
        <w:jc w:val="both"/>
        <w:rPr>
          <w:rFonts w:ascii="Verdana" w:hAnsi="Verdana"/>
          <w:sz w:val="22"/>
          <w:szCs w:val="22"/>
          <w:lang w:val="en-GB"/>
        </w:rPr>
      </w:pPr>
    </w:p>
    <w:p w14:paraId="6102E689" w14:textId="569DF42D" w:rsidR="002E51BF" w:rsidRPr="00FA0D0F" w:rsidRDefault="002E51BF" w:rsidP="001C79E0">
      <w:pPr>
        <w:pStyle w:val="Naslov21"/>
        <w:numPr>
          <w:ilvl w:val="0"/>
          <w:numId w:val="0"/>
        </w:numPr>
        <w:spacing w:before="0" w:after="0" w:line="240" w:lineRule="auto"/>
        <w:jc w:val="both"/>
        <w:rPr>
          <w:rFonts w:ascii="Verdana" w:hAnsi="Verdana"/>
          <w:sz w:val="22"/>
          <w:szCs w:val="22"/>
          <w:lang w:val="en-GB"/>
        </w:rPr>
      </w:pPr>
      <w:r w:rsidRPr="00FA0D0F">
        <w:rPr>
          <w:rFonts w:ascii="Verdana" w:hAnsi="Verdana"/>
          <w:sz w:val="22"/>
          <w:szCs w:val="22"/>
          <w:lang w:val="en-GB"/>
        </w:rPr>
        <w:t>A</w:t>
      </w:r>
      <w:r w:rsidR="00F04BD4" w:rsidRPr="00FA0D0F">
        <w:rPr>
          <w:rFonts w:ascii="Verdana" w:hAnsi="Verdana"/>
          <w:sz w:val="22"/>
          <w:szCs w:val="22"/>
          <w:lang w:val="en-GB"/>
        </w:rPr>
        <w:t>n</w:t>
      </w:r>
      <w:r w:rsidR="007567B1" w:rsidRPr="00FA0D0F">
        <w:rPr>
          <w:rFonts w:ascii="Verdana" w:hAnsi="Verdana"/>
          <w:sz w:val="22"/>
          <w:szCs w:val="22"/>
          <w:lang w:val="en-GB"/>
        </w:rPr>
        <w:t xml:space="preserve"> </w:t>
      </w:r>
      <w:r w:rsidRPr="00FA0D0F">
        <w:rPr>
          <w:rFonts w:ascii="Verdana" w:hAnsi="Verdana"/>
          <w:b/>
          <w:sz w:val="22"/>
          <w:szCs w:val="22"/>
          <w:lang w:val="en-GB"/>
        </w:rPr>
        <w:t xml:space="preserve">open competitive </w:t>
      </w:r>
      <w:r w:rsidR="00F04BD4" w:rsidRPr="00FA0D0F">
        <w:rPr>
          <w:rFonts w:ascii="Verdana" w:hAnsi="Verdana"/>
          <w:b/>
          <w:sz w:val="22"/>
          <w:szCs w:val="22"/>
          <w:lang w:val="en-GB"/>
        </w:rPr>
        <w:t>dialogue</w:t>
      </w:r>
      <w:r w:rsidRPr="00FA0D0F">
        <w:rPr>
          <w:rFonts w:ascii="Verdana" w:hAnsi="Verdana"/>
          <w:b/>
          <w:sz w:val="22"/>
          <w:szCs w:val="22"/>
          <w:lang w:val="en-GB"/>
        </w:rPr>
        <w:t xml:space="preserve"> procedure</w:t>
      </w:r>
      <w:r w:rsidRPr="00FA0D0F">
        <w:rPr>
          <w:rFonts w:ascii="Verdana" w:hAnsi="Verdana"/>
          <w:sz w:val="22"/>
          <w:szCs w:val="22"/>
          <w:lang w:val="en-GB"/>
        </w:rPr>
        <w:t xml:space="preserve"> will be used to select the best offer i</w:t>
      </w:r>
      <w:r w:rsidR="00613994" w:rsidRPr="00FA0D0F">
        <w:rPr>
          <w:rFonts w:ascii="Verdana" w:hAnsi="Verdana"/>
          <w:sz w:val="22"/>
          <w:szCs w:val="22"/>
          <w:lang w:val="en-GB"/>
        </w:rPr>
        <w:t>n all 3</w:t>
      </w:r>
      <w:r w:rsidR="005E1517" w:rsidRPr="00FA0D0F">
        <w:rPr>
          <w:rFonts w:ascii="Verdana" w:hAnsi="Verdana"/>
          <w:sz w:val="22"/>
          <w:szCs w:val="22"/>
          <w:lang w:val="en-GB"/>
        </w:rPr>
        <w:t xml:space="preserve"> </w:t>
      </w:r>
      <w:r w:rsidR="00613994" w:rsidRPr="00FA0D0F">
        <w:rPr>
          <w:rFonts w:ascii="Verdana" w:hAnsi="Verdana"/>
          <w:sz w:val="22"/>
          <w:szCs w:val="22"/>
          <w:lang w:val="en-GB"/>
        </w:rPr>
        <w:t xml:space="preserve">procurement </w:t>
      </w:r>
      <w:r w:rsidR="00800DB7" w:rsidRPr="00FA0D0F">
        <w:rPr>
          <w:rFonts w:ascii="Verdana" w:hAnsi="Verdana"/>
          <w:sz w:val="22"/>
          <w:szCs w:val="22"/>
          <w:lang w:val="en-GB"/>
        </w:rPr>
        <w:t>processes</w:t>
      </w:r>
      <w:r w:rsidRPr="00FA0D0F">
        <w:rPr>
          <w:rFonts w:ascii="Verdana" w:hAnsi="Verdana"/>
          <w:sz w:val="22"/>
          <w:szCs w:val="22"/>
          <w:lang w:val="en-GB"/>
        </w:rPr>
        <w:t xml:space="preserve">. </w:t>
      </w:r>
      <w:r w:rsidR="008E24E8" w:rsidRPr="00FA0D0F">
        <w:rPr>
          <w:rFonts w:ascii="Verdana" w:hAnsi="Verdana"/>
          <w:sz w:val="22"/>
          <w:szCs w:val="22"/>
          <w:lang w:val="en-GB"/>
        </w:rPr>
        <w:t>Final</w:t>
      </w:r>
      <w:r w:rsidR="007567B1" w:rsidRPr="00FA0D0F">
        <w:rPr>
          <w:rFonts w:ascii="Verdana" w:hAnsi="Verdana"/>
          <w:sz w:val="22"/>
          <w:szCs w:val="22"/>
          <w:lang w:val="en-GB"/>
        </w:rPr>
        <w:t xml:space="preserve"> details will be defined </w:t>
      </w:r>
      <w:r w:rsidR="008E24E8" w:rsidRPr="00FA0D0F">
        <w:rPr>
          <w:rFonts w:ascii="Verdana" w:hAnsi="Verdana"/>
          <w:sz w:val="22"/>
          <w:szCs w:val="22"/>
          <w:lang w:val="en-GB"/>
        </w:rPr>
        <w:t>during RFQ procedures</w:t>
      </w:r>
      <w:r w:rsidR="007567B1" w:rsidRPr="00FA0D0F">
        <w:rPr>
          <w:rFonts w:ascii="Verdana" w:hAnsi="Verdana"/>
          <w:sz w:val="22"/>
          <w:szCs w:val="22"/>
          <w:lang w:val="en-GB"/>
        </w:rPr>
        <w:t>.</w:t>
      </w:r>
    </w:p>
    <w:p w14:paraId="13912603" w14:textId="178B772F" w:rsidR="005E1517" w:rsidRPr="00FA0D0F" w:rsidRDefault="005E1517"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 xml:space="preserve">Tenderers </w:t>
      </w:r>
      <w:r w:rsidR="007567B1" w:rsidRPr="00FA0D0F">
        <w:rPr>
          <w:rFonts w:ascii="Verdana" w:hAnsi="Verdana"/>
          <w:sz w:val="22"/>
          <w:szCs w:val="22"/>
          <w:lang w:val="en-GB"/>
        </w:rPr>
        <w:t>will</w:t>
      </w:r>
      <w:r w:rsidRPr="00FA0D0F">
        <w:rPr>
          <w:rFonts w:ascii="Verdana" w:hAnsi="Verdana"/>
          <w:sz w:val="22"/>
          <w:szCs w:val="22"/>
          <w:lang w:val="en-GB"/>
        </w:rPr>
        <w:t xml:space="preserve"> submit tender offers in response to </w:t>
      </w:r>
      <w:r w:rsidR="008E24E8" w:rsidRPr="00FA0D0F">
        <w:rPr>
          <w:rFonts w:ascii="Verdana" w:hAnsi="Verdana"/>
          <w:sz w:val="22"/>
          <w:szCs w:val="22"/>
          <w:lang w:val="en-GB"/>
        </w:rPr>
        <w:t>the</w:t>
      </w:r>
      <w:r w:rsidRPr="00FA0D0F">
        <w:rPr>
          <w:rFonts w:ascii="Verdana" w:hAnsi="Verdana"/>
          <w:sz w:val="22"/>
          <w:szCs w:val="22"/>
          <w:lang w:val="en-GB"/>
        </w:rPr>
        <w:t xml:space="preserve"> </w:t>
      </w:r>
      <w:r w:rsidR="007567B1" w:rsidRPr="00FA0D0F">
        <w:rPr>
          <w:rFonts w:ascii="Verdana" w:hAnsi="Verdana"/>
          <w:sz w:val="22"/>
          <w:szCs w:val="22"/>
          <w:lang w:val="en-GB"/>
        </w:rPr>
        <w:t>RFQ</w:t>
      </w:r>
      <w:r w:rsidRPr="00FA0D0F">
        <w:rPr>
          <w:rFonts w:ascii="Verdana" w:hAnsi="Verdana"/>
          <w:sz w:val="22"/>
          <w:szCs w:val="22"/>
          <w:lang w:val="en-GB"/>
        </w:rPr>
        <w:t xml:space="preserve">. </w:t>
      </w:r>
      <w:r w:rsidR="007567B1" w:rsidRPr="00FA0D0F">
        <w:rPr>
          <w:rFonts w:ascii="Verdana" w:hAnsi="Verdana"/>
          <w:sz w:val="22"/>
          <w:szCs w:val="22"/>
          <w:lang w:val="en-GB"/>
        </w:rPr>
        <w:t>RUNE</w:t>
      </w:r>
      <w:r w:rsidRPr="00FA0D0F">
        <w:rPr>
          <w:rFonts w:ascii="Verdana" w:hAnsi="Verdana"/>
          <w:sz w:val="22"/>
          <w:szCs w:val="22"/>
          <w:lang w:val="en-GB"/>
        </w:rPr>
        <w:t xml:space="preserve"> will evaluate the offers and determine who may </w:t>
      </w:r>
      <w:proofErr w:type="gramStart"/>
      <w:r w:rsidRPr="00FA0D0F">
        <w:rPr>
          <w:rFonts w:ascii="Verdana" w:hAnsi="Verdana"/>
          <w:sz w:val="22"/>
          <w:szCs w:val="22"/>
          <w:lang w:val="en-GB"/>
        </w:rPr>
        <w:t>enter into</w:t>
      </w:r>
      <w:proofErr w:type="gramEnd"/>
      <w:r w:rsidRPr="00FA0D0F">
        <w:rPr>
          <w:rFonts w:ascii="Verdana" w:hAnsi="Verdana"/>
          <w:sz w:val="22"/>
          <w:szCs w:val="22"/>
          <w:lang w:val="en-GB"/>
        </w:rPr>
        <w:t xml:space="preserve"> competitive negotiations</w:t>
      </w:r>
      <w:r w:rsidR="007567B1" w:rsidRPr="00FA0D0F">
        <w:rPr>
          <w:rFonts w:ascii="Verdana" w:hAnsi="Verdana"/>
          <w:sz w:val="22"/>
          <w:szCs w:val="22"/>
          <w:lang w:val="en-GB"/>
        </w:rPr>
        <w:t>, as per ISO 10845-1.</w:t>
      </w:r>
    </w:p>
    <w:p w14:paraId="5C67F5BA" w14:textId="77777777" w:rsidR="003C7F32" w:rsidRPr="00FA0D0F" w:rsidRDefault="003C7F32" w:rsidP="001C79E0">
      <w:pPr>
        <w:spacing w:before="0" w:after="0" w:line="240" w:lineRule="auto"/>
        <w:jc w:val="both"/>
        <w:rPr>
          <w:rFonts w:ascii="Verdana" w:hAnsi="Verdana"/>
          <w:sz w:val="22"/>
          <w:szCs w:val="22"/>
          <w:lang w:val="en-GB"/>
        </w:rPr>
      </w:pPr>
    </w:p>
    <w:p w14:paraId="426BF863" w14:textId="7B5363F6" w:rsidR="005E1517" w:rsidRPr="00FA0D0F" w:rsidRDefault="00F04BD4"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sz w:val="22"/>
          <w:szCs w:val="22"/>
          <w:lang w:val="en-GB"/>
        </w:rPr>
        <w:t xml:space="preserve">In </w:t>
      </w:r>
      <w:r w:rsidR="005E1517" w:rsidRPr="00FA0D0F">
        <w:rPr>
          <w:rFonts w:ascii="Verdana" w:hAnsi="Verdana"/>
          <w:sz w:val="22"/>
          <w:szCs w:val="22"/>
          <w:lang w:val="en-GB"/>
        </w:rPr>
        <w:t xml:space="preserve">the competitive </w:t>
      </w:r>
      <w:r w:rsidRPr="00FA0D0F">
        <w:rPr>
          <w:rFonts w:ascii="Verdana" w:hAnsi="Verdana"/>
          <w:sz w:val="22"/>
          <w:szCs w:val="22"/>
          <w:lang w:val="en-GB"/>
        </w:rPr>
        <w:t>dialogue</w:t>
      </w:r>
      <w:r w:rsidR="005E1517" w:rsidRPr="00FA0D0F">
        <w:rPr>
          <w:rFonts w:ascii="Verdana" w:hAnsi="Verdana"/>
          <w:sz w:val="22"/>
          <w:szCs w:val="22"/>
          <w:lang w:val="en-GB"/>
        </w:rPr>
        <w:t xml:space="preserve">, </w:t>
      </w:r>
      <w:r w:rsidR="007567B1" w:rsidRPr="00FA0D0F">
        <w:rPr>
          <w:rFonts w:ascii="Verdana" w:hAnsi="Verdana"/>
          <w:sz w:val="22"/>
          <w:szCs w:val="22"/>
          <w:lang w:val="en-GB"/>
        </w:rPr>
        <w:t>RUNE</w:t>
      </w:r>
      <w:r w:rsidR="005E1517" w:rsidRPr="00FA0D0F">
        <w:rPr>
          <w:rFonts w:ascii="Verdana" w:hAnsi="Verdana"/>
          <w:sz w:val="22"/>
          <w:szCs w:val="22"/>
          <w:lang w:val="en-GB"/>
        </w:rPr>
        <w:t xml:space="preserve"> </w:t>
      </w:r>
      <w:r w:rsidR="007567B1" w:rsidRPr="00FA0D0F">
        <w:rPr>
          <w:rFonts w:ascii="Verdana" w:hAnsi="Verdana"/>
          <w:sz w:val="22"/>
          <w:szCs w:val="22"/>
          <w:lang w:val="en-GB"/>
        </w:rPr>
        <w:t xml:space="preserve">will </w:t>
      </w:r>
      <w:r w:rsidR="005E1517" w:rsidRPr="00FA0D0F">
        <w:rPr>
          <w:rFonts w:ascii="Verdana" w:hAnsi="Verdana"/>
          <w:sz w:val="22"/>
          <w:szCs w:val="22"/>
          <w:lang w:val="en-GB"/>
        </w:rPr>
        <w:t xml:space="preserve">negotiate with responsive and qualified tenderers, </w:t>
      </w:r>
      <w:r w:rsidR="005E1517" w:rsidRPr="00FA0D0F">
        <w:rPr>
          <w:rFonts w:ascii="Verdana" w:hAnsi="Verdana" w:cstheme="minorHAnsi"/>
          <w:sz w:val="22"/>
          <w:szCs w:val="22"/>
          <w:lang w:val="en-GB"/>
        </w:rPr>
        <w:t xml:space="preserve">through one or more rounds </w:t>
      </w:r>
      <w:r w:rsidRPr="00FA0D0F">
        <w:rPr>
          <w:rFonts w:ascii="Verdana" w:hAnsi="Verdana" w:cstheme="minorHAnsi"/>
          <w:sz w:val="22"/>
          <w:szCs w:val="22"/>
          <w:lang w:val="en-GB"/>
        </w:rPr>
        <w:t>(two rounds are foreseen)</w:t>
      </w:r>
      <w:r w:rsidR="005E1517" w:rsidRPr="00FA0D0F">
        <w:rPr>
          <w:rFonts w:ascii="Verdana" w:hAnsi="Verdana" w:cstheme="minorHAnsi"/>
          <w:sz w:val="22"/>
          <w:szCs w:val="22"/>
          <w:lang w:val="en-GB"/>
        </w:rPr>
        <w:t>, based on their rankings or other num</w:t>
      </w:r>
      <w:r w:rsidR="007567B1" w:rsidRPr="00FA0D0F">
        <w:rPr>
          <w:rFonts w:ascii="Verdana" w:hAnsi="Verdana" w:cstheme="minorHAnsi"/>
          <w:sz w:val="22"/>
          <w:szCs w:val="22"/>
          <w:lang w:val="en-GB"/>
        </w:rPr>
        <w:t>ber of tender-evaluation points</w:t>
      </w:r>
      <w:r w:rsidR="005E1517" w:rsidRPr="00FA0D0F">
        <w:rPr>
          <w:rFonts w:ascii="Verdana" w:hAnsi="Verdana" w:cstheme="minorHAnsi"/>
          <w:sz w:val="22"/>
          <w:szCs w:val="22"/>
          <w:lang w:val="en-GB"/>
        </w:rPr>
        <w:t xml:space="preserve">, until remaining </w:t>
      </w:r>
      <w:r w:rsidR="00701A85" w:rsidRPr="00FA0D0F">
        <w:rPr>
          <w:rFonts w:ascii="Verdana" w:hAnsi="Verdana" w:cstheme="minorHAnsi"/>
          <w:sz w:val="22"/>
          <w:szCs w:val="22"/>
          <w:lang w:val="en-GB"/>
        </w:rPr>
        <w:t>bidders</w:t>
      </w:r>
      <w:r w:rsidR="005E1517" w:rsidRPr="00FA0D0F">
        <w:rPr>
          <w:rFonts w:ascii="Verdana" w:hAnsi="Verdana" w:cstheme="minorHAnsi"/>
          <w:sz w:val="22"/>
          <w:szCs w:val="22"/>
          <w:lang w:val="en-GB"/>
        </w:rPr>
        <w:t xml:space="preserve"> are invited to submit final offers. </w:t>
      </w:r>
    </w:p>
    <w:p w14:paraId="4324C9C1" w14:textId="77777777" w:rsidR="005E1517" w:rsidRPr="00FA0D0F" w:rsidRDefault="005E1517" w:rsidP="001C79E0">
      <w:pPr>
        <w:autoSpaceDE w:val="0"/>
        <w:autoSpaceDN w:val="0"/>
        <w:adjustRightInd w:val="0"/>
        <w:spacing w:before="0" w:after="0" w:line="240" w:lineRule="auto"/>
        <w:jc w:val="both"/>
        <w:rPr>
          <w:rFonts w:ascii="Verdana" w:hAnsi="Verdana" w:cstheme="minorHAnsi"/>
          <w:sz w:val="22"/>
          <w:szCs w:val="22"/>
          <w:lang w:val="en-GB"/>
        </w:rPr>
      </w:pPr>
    </w:p>
    <w:p w14:paraId="755CB824" w14:textId="25C41A76" w:rsidR="005E1517" w:rsidRPr="00FA0D0F" w:rsidRDefault="00701A85"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Bidders</w:t>
      </w:r>
      <w:r w:rsidR="005E1517" w:rsidRPr="00FA0D0F">
        <w:rPr>
          <w:rFonts w:ascii="Verdana" w:hAnsi="Verdana" w:cstheme="minorHAnsi"/>
          <w:sz w:val="22"/>
          <w:szCs w:val="22"/>
          <w:lang w:val="en-GB"/>
        </w:rPr>
        <w:t xml:space="preserve"> </w:t>
      </w:r>
      <w:r w:rsidR="007567B1" w:rsidRPr="00FA0D0F">
        <w:rPr>
          <w:rFonts w:ascii="Verdana" w:hAnsi="Verdana" w:cstheme="minorHAnsi"/>
          <w:sz w:val="22"/>
          <w:szCs w:val="22"/>
          <w:lang w:val="en-GB"/>
        </w:rPr>
        <w:t>will</w:t>
      </w:r>
      <w:r w:rsidR="005E1517" w:rsidRPr="00FA0D0F">
        <w:rPr>
          <w:rFonts w:ascii="Verdana" w:hAnsi="Verdana" w:cstheme="minorHAnsi"/>
          <w:sz w:val="22"/>
          <w:szCs w:val="22"/>
          <w:lang w:val="en-GB"/>
        </w:rPr>
        <w:t xml:space="preserve"> be informed of the competitive negotiation process and notified of the evaluation criteria and associated weightings in the tender data</w:t>
      </w:r>
      <w:r w:rsidR="000111FA" w:rsidRPr="00FA0D0F">
        <w:rPr>
          <w:rFonts w:ascii="Verdana" w:hAnsi="Verdana" w:cstheme="minorHAnsi"/>
          <w:sz w:val="22"/>
          <w:szCs w:val="22"/>
          <w:lang w:val="en-GB"/>
        </w:rPr>
        <w:t xml:space="preserve"> before or within the call for final offer</w:t>
      </w:r>
      <w:r w:rsidR="005E1517" w:rsidRPr="00FA0D0F">
        <w:rPr>
          <w:rFonts w:ascii="Verdana" w:hAnsi="Verdana" w:cstheme="minorHAnsi"/>
          <w:sz w:val="22"/>
          <w:szCs w:val="22"/>
          <w:lang w:val="en-GB"/>
        </w:rPr>
        <w:t xml:space="preserve">. </w:t>
      </w:r>
      <w:r w:rsidR="007567B1" w:rsidRPr="00FA0D0F">
        <w:rPr>
          <w:rFonts w:ascii="Verdana" w:hAnsi="Verdana" w:cstheme="minorHAnsi"/>
          <w:sz w:val="22"/>
          <w:szCs w:val="22"/>
          <w:lang w:val="en-GB"/>
        </w:rPr>
        <w:t xml:space="preserve">All </w:t>
      </w:r>
      <w:r w:rsidR="003C7F32" w:rsidRPr="00FA0D0F">
        <w:rPr>
          <w:rFonts w:ascii="Verdana" w:hAnsi="Verdana" w:cstheme="minorHAnsi"/>
          <w:sz w:val="22"/>
          <w:szCs w:val="22"/>
          <w:lang w:val="en-GB"/>
        </w:rPr>
        <w:t xml:space="preserve">evaluation </w:t>
      </w:r>
      <w:r w:rsidR="007567B1" w:rsidRPr="00FA0D0F">
        <w:rPr>
          <w:rFonts w:ascii="Verdana" w:hAnsi="Verdana" w:cstheme="minorHAnsi"/>
          <w:sz w:val="22"/>
          <w:szCs w:val="22"/>
          <w:lang w:val="en-GB"/>
        </w:rPr>
        <w:t>criteria will be defined in the</w:t>
      </w:r>
      <w:r w:rsidR="00F04BD4" w:rsidRPr="00FA0D0F">
        <w:rPr>
          <w:rFonts w:ascii="Verdana" w:hAnsi="Verdana" w:cstheme="minorHAnsi"/>
          <w:sz w:val="22"/>
          <w:szCs w:val="22"/>
          <w:lang w:val="en-GB"/>
        </w:rPr>
        <w:t xml:space="preserve"> RFQ</w:t>
      </w:r>
      <w:r w:rsidR="007567B1" w:rsidRPr="00FA0D0F">
        <w:rPr>
          <w:rFonts w:ascii="Verdana" w:hAnsi="Verdana" w:cstheme="minorHAnsi"/>
          <w:sz w:val="22"/>
          <w:szCs w:val="22"/>
          <w:lang w:val="en-GB"/>
        </w:rPr>
        <w:t xml:space="preserve"> process</w:t>
      </w:r>
      <w:r w:rsidR="00F04BD4" w:rsidRPr="00FA0D0F">
        <w:rPr>
          <w:rFonts w:ascii="Verdana" w:hAnsi="Verdana" w:cstheme="minorHAnsi"/>
          <w:sz w:val="22"/>
          <w:szCs w:val="22"/>
          <w:lang w:val="en-GB"/>
        </w:rPr>
        <w:t>, befor</w:t>
      </w:r>
      <w:r w:rsidR="00C62365" w:rsidRPr="00FA0D0F">
        <w:rPr>
          <w:rFonts w:ascii="Verdana" w:hAnsi="Verdana" w:cstheme="minorHAnsi"/>
          <w:sz w:val="22"/>
          <w:szCs w:val="22"/>
          <w:lang w:val="en-GB"/>
        </w:rPr>
        <w:t>e</w:t>
      </w:r>
      <w:r w:rsidR="00F04BD4" w:rsidRPr="00FA0D0F">
        <w:rPr>
          <w:rFonts w:ascii="Verdana" w:hAnsi="Verdana" w:cstheme="minorHAnsi"/>
          <w:sz w:val="22"/>
          <w:szCs w:val="22"/>
          <w:lang w:val="en-GB"/>
        </w:rPr>
        <w:t xml:space="preserve"> the call for final offer</w:t>
      </w:r>
      <w:r w:rsidR="007567B1" w:rsidRPr="00FA0D0F">
        <w:rPr>
          <w:rFonts w:ascii="Verdana" w:hAnsi="Verdana" w:cstheme="minorHAnsi"/>
          <w:sz w:val="22"/>
          <w:szCs w:val="22"/>
          <w:lang w:val="en-GB"/>
        </w:rPr>
        <w:t>.</w:t>
      </w:r>
    </w:p>
    <w:p w14:paraId="6F37F888" w14:textId="6B88D223" w:rsidR="00701A85" w:rsidRPr="00FA0D0F" w:rsidRDefault="00701A85" w:rsidP="001C79E0">
      <w:pPr>
        <w:autoSpaceDE w:val="0"/>
        <w:autoSpaceDN w:val="0"/>
        <w:adjustRightInd w:val="0"/>
        <w:spacing w:before="0" w:after="0" w:line="240" w:lineRule="auto"/>
        <w:jc w:val="both"/>
        <w:rPr>
          <w:rFonts w:ascii="Verdana" w:hAnsi="Verdana" w:cstheme="minorHAnsi"/>
          <w:sz w:val="22"/>
          <w:szCs w:val="22"/>
          <w:lang w:val="en-GB"/>
        </w:rPr>
      </w:pPr>
    </w:p>
    <w:p w14:paraId="7AF27F06" w14:textId="5852F356" w:rsidR="00701A85" w:rsidRPr="00FA0D0F" w:rsidRDefault="00701A85"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The procedures might not end simultaneously, as the procedure about “Passive network design” will be treated with precedence, to be able to start </w:t>
      </w:r>
      <w:r w:rsidR="00C914DD" w:rsidRPr="00FA0D0F">
        <w:rPr>
          <w:rFonts w:ascii="Verdana" w:hAnsi="Verdana" w:cstheme="minorHAnsi"/>
          <w:sz w:val="22"/>
          <w:szCs w:val="22"/>
          <w:lang w:val="en-GB"/>
        </w:rPr>
        <w:t xml:space="preserve">execution of the project </w:t>
      </w:r>
      <w:r w:rsidRPr="00FA0D0F">
        <w:rPr>
          <w:rFonts w:ascii="Verdana" w:hAnsi="Verdana" w:cstheme="minorHAnsi"/>
          <w:sz w:val="22"/>
          <w:szCs w:val="22"/>
          <w:lang w:val="en-GB"/>
        </w:rPr>
        <w:t>as soon as possible.</w:t>
      </w:r>
      <w:r w:rsidR="00D31CB4" w:rsidRPr="00FA0D0F">
        <w:rPr>
          <w:rFonts w:ascii="Verdana" w:hAnsi="Verdana" w:cstheme="minorHAnsi"/>
          <w:sz w:val="22"/>
          <w:szCs w:val="22"/>
          <w:lang w:val="en-GB"/>
        </w:rPr>
        <w:t xml:space="preserve"> RUNE aims to close all the procedures in the shortest time</w:t>
      </w:r>
      <w:r w:rsidR="00A44726" w:rsidRPr="00FA0D0F">
        <w:rPr>
          <w:rFonts w:ascii="Verdana" w:hAnsi="Verdana" w:cstheme="minorHAnsi"/>
          <w:sz w:val="22"/>
          <w:szCs w:val="22"/>
          <w:lang w:val="en-GB"/>
        </w:rPr>
        <w:t>.</w:t>
      </w:r>
    </w:p>
    <w:p w14:paraId="7E80F024" w14:textId="7B6517C8" w:rsidR="00F4617E" w:rsidRPr="00FA0D0F" w:rsidRDefault="00F4617E" w:rsidP="001C79E0">
      <w:pPr>
        <w:autoSpaceDE w:val="0"/>
        <w:autoSpaceDN w:val="0"/>
        <w:adjustRightInd w:val="0"/>
        <w:spacing w:before="0" w:after="0" w:line="240" w:lineRule="auto"/>
        <w:jc w:val="both"/>
        <w:rPr>
          <w:rFonts w:ascii="Verdana" w:hAnsi="Verdana" w:cstheme="minorHAnsi"/>
          <w:sz w:val="22"/>
          <w:szCs w:val="22"/>
          <w:lang w:val="en-GB"/>
        </w:rPr>
      </w:pPr>
    </w:p>
    <w:p w14:paraId="704E3D4D" w14:textId="4B91A7AE" w:rsidR="00F0251B" w:rsidRPr="00FA0D0F" w:rsidRDefault="00F0251B" w:rsidP="00C07225">
      <w:pPr>
        <w:pStyle w:val="Heading1"/>
        <w:rPr>
          <w:lang w:val="en-GB"/>
        </w:rPr>
      </w:pPr>
      <w:bookmarkStart w:id="11" w:name="_Toc507135927"/>
      <w:r w:rsidRPr="00FA0D0F">
        <w:rPr>
          <w:lang w:val="en-GB"/>
        </w:rPr>
        <w:t>ORIENTATIVE TENDER VALUES</w:t>
      </w:r>
      <w:bookmarkEnd w:id="11"/>
    </w:p>
    <w:p w14:paraId="63971671" w14:textId="77777777" w:rsidR="00701A85" w:rsidRPr="00FA0D0F" w:rsidRDefault="00701A85" w:rsidP="001C79E0">
      <w:pPr>
        <w:autoSpaceDE w:val="0"/>
        <w:autoSpaceDN w:val="0"/>
        <w:adjustRightInd w:val="0"/>
        <w:spacing w:before="0" w:after="0" w:line="240" w:lineRule="auto"/>
        <w:jc w:val="both"/>
        <w:rPr>
          <w:rFonts w:ascii="Verdana" w:hAnsi="Verdana" w:cstheme="minorHAnsi"/>
          <w:sz w:val="22"/>
          <w:szCs w:val="22"/>
          <w:lang w:val="en-GB"/>
        </w:rPr>
      </w:pPr>
    </w:p>
    <w:tbl>
      <w:tblPr>
        <w:tblW w:w="6460" w:type="dxa"/>
        <w:tblInd w:w="-10" w:type="dxa"/>
        <w:tblLook w:val="04A0" w:firstRow="1" w:lastRow="0" w:firstColumn="1" w:lastColumn="0" w:noHBand="0" w:noVBand="1"/>
      </w:tblPr>
      <w:tblGrid>
        <w:gridCol w:w="4825"/>
        <w:gridCol w:w="1635"/>
      </w:tblGrid>
      <w:tr w:rsidR="00F4617E" w:rsidRPr="00FA0D0F" w14:paraId="04D873A8" w14:textId="77777777" w:rsidTr="00F04BD4">
        <w:trPr>
          <w:trHeight w:val="323"/>
        </w:trPr>
        <w:tc>
          <w:tcPr>
            <w:tcW w:w="4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77AE6D" w14:textId="77777777" w:rsidR="00F4617E" w:rsidRPr="00FA0D0F" w:rsidRDefault="00F4617E" w:rsidP="001C79E0">
            <w:pPr>
              <w:spacing w:before="0" w:after="0" w:line="240" w:lineRule="auto"/>
              <w:jc w:val="both"/>
              <w:rPr>
                <w:rFonts w:ascii="Verdana" w:eastAsia="Times New Roman" w:hAnsi="Verdana" w:cs="Calibri"/>
                <w:b/>
                <w:bCs/>
                <w:color w:val="000000"/>
                <w:sz w:val="22"/>
                <w:szCs w:val="22"/>
                <w:lang w:val="en-GB"/>
              </w:rPr>
            </w:pPr>
            <w:r w:rsidRPr="00FA0D0F">
              <w:rPr>
                <w:rFonts w:ascii="Verdana" w:eastAsia="Times New Roman" w:hAnsi="Verdana" w:cs="Calibri"/>
                <w:b/>
                <w:bCs/>
                <w:color w:val="000000"/>
                <w:sz w:val="22"/>
                <w:szCs w:val="22"/>
                <w:lang w:val="en-GB"/>
              </w:rPr>
              <w:t>CAPEX</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386B3B8D"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 </w:t>
            </w:r>
          </w:p>
        </w:tc>
      </w:tr>
      <w:tr w:rsidR="00F4617E" w:rsidRPr="00FA0D0F" w14:paraId="529BE7F1" w14:textId="77777777" w:rsidTr="00F04BD4">
        <w:trPr>
          <w:trHeight w:val="638"/>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7ED9A8ED"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Administrative costs and cost of project documentation before construction</w:t>
            </w:r>
          </w:p>
        </w:tc>
        <w:tc>
          <w:tcPr>
            <w:tcW w:w="1500" w:type="dxa"/>
            <w:tcBorders>
              <w:top w:val="nil"/>
              <w:left w:val="nil"/>
              <w:bottom w:val="single" w:sz="8" w:space="0" w:color="auto"/>
              <w:right w:val="single" w:sz="8" w:space="0" w:color="auto"/>
            </w:tcBorders>
            <w:shd w:val="clear" w:color="auto" w:fill="auto"/>
            <w:vAlign w:val="center"/>
            <w:hideMark/>
          </w:tcPr>
          <w:p w14:paraId="7F329570"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4,000,000</w:t>
            </w:r>
          </w:p>
        </w:tc>
      </w:tr>
      <w:tr w:rsidR="00F4617E" w:rsidRPr="00FA0D0F" w14:paraId="516531AC" w14:textId="77777777" w:rsidTr="00F04BD4">
        <w:trPr>
          <w:trHeight w:val="323"/>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421DE4F0"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Construction permits and authorizations</w:t>
            </w:r>
          </w:p>
        </w:tc>
        <w:tc>
          <w:tcPr>
            <w:tcW w:w="1500" w:type="dxa"/>
            <w:tcBorders>
              <w:top w:val="nil"/>
              <w:left w:val="nil"/>
              <w:bottom w:val="single" w:sz="8" w:space="0" w:color="auto"/>
              <w:right w:val="single" w:sz="8" w:space="0" w:color="auto"/>
            </w:tcBorders>
            <w:shd w:val="clear" w:color="auto" w:fill="auto"/>
            <w:vAlign w:val="center"/>
            <w:hideMark/>
          </w:tcPr>
          <w:p w14:paraId="0FE4A39B"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1,400,000</w:t>
            </w:r>
          </w:p>
        </w:tc>
      </w:tr>
      <w:tr w:rsidR="00F4617E" w:rsidRPr="00FA0D0F" w14:paraId="66D4DE66" w14:textId="77777777" w:rsidTr="00F04BD4">
        <w:trPr>
          <w:trHeight w:val="323"/>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322F6E73" w14:textId="60715D4E"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Civil works (digging, laying pipes, manholes, etc.)</w:t>
            </w:r>
          </w:p>
        </w:tc>
        <w:tc>
          <w:tcPr>
            <w:tcW w:w="1500" w:type="dxa"/>
            <w:tcBorders>
              <w:top w:val="nil"/>
              <w:left w:val="nil"/>
              <w:bottom w:val="single" w:sz="8" w:space="0" w:color="auto"/>
              <w:right w:val="single" w:sz="8" w:space="0" w:color="auto"/>
            </w:tcBorders>
            <w:shd w:val="clear" w:color="auto" w:fill="auto"/>
            <w:vAlign w:val="center"/>
            <w:hideMark/>
          </w:tcPr>
          <w:p w14:paraId="60ACF8E2"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135,000,000</w:t>
            </w:r>
          </w:p>
        </w:tc>
      </w:tr>
      <w:tr w:rsidR="00F4617E" w:rsidRPr="00FA0D0F" w14:paraId="46F50A71" w14:textId="77777777" w:rsidTr="00F04BD4">
        <w:trPr>
          <w:trHeight w:val="323"/>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0F64E944" w14:textId="7F539DE0" w:rsidR="00F4617E" w:rsidRPr="00FA0D0F" w:rsidRDefault="00732D19" w:rsidP="001C79E0">
            <w:pPr>
              <w:spacing w:before="0" w:after="0" w:line="240" w:lineRule="auto"/>
              <w:jc w:val="both"/>
              <w:rPr>
                <w:rFonts w:ascii="Verdana" w:eastAsia="Times New Roman" w:hAnsi="Verdana" w:cs="Calibri"/>
                <w:i/>
                <w:iCs/>
                <w:color w:val="000000"/>
                <w:sz w:val="22"/>
                <w:szCs w:val="22"/>
                <w:lang w:val="en-GB"/>
              </w:rPr>
            </w:pPr>
            <w:r w:rsidRPr="00FA0D0F">
              <w:rPr>
                <w:rFonts w:ascii="Verdana" w:eastAsia="Times New Roman" w:hAnsi="Verdana" w:cs="Calibri"/>
                <w:i/>
                <w:iCs/>
                <w:color w:val="000000"/>
                <w:sz w:val="22"/>
                <w:szCs w:val="22"/>
                <w:lang w:val="en-GB"/>
              </w:rPr>
              <w:t xml:space="preserve">        </w:t>
            </w:r>
            <w:r w:rsidR="00F4617E" w:rsidRPr="00FA0D0F">
              <w:rPr>
                <w:rFonts w:ascii="Verdana" w:eastAsia="Times New Roman" w:hAnsi="Verdana" w:cs="Calibri"/>
                <w:i/>
                <w:iCs/>
                <w:color w:val="000000"/>
                <w:sz w:val="22"/>
                <w:szCs w:val="22"/>
                <w:lang w:val="en-GB"/>
              </w:rPr>
              <w:t xml:space="preserve"> Base cost (primary distribution)</w:t>
            </w:r>
          </w:p>
        </w:tc>
        <w:tc>
          <w:tcPr>
            <w:tcW w:w="1500" w:type="dxa"/>
            <w:tcBorders>
              <w:top w:val="nil"/>
              <w:left w:val="nil"/>
              <w:bottom w:val="single" w:sz="8" w:space="0" w:color="auto"/>
              <w:right w:val="single" w:sz="8" w:space="0" w:color="auto"/>
            </w:tcBorders>
            <w:shd w:val="clear" w:color="auto" w:fill="auto"/>
            <w:vAlign w:val="center"/>
            <w:hideMark/>
          </w:tcPr>
          <w:p w14:paraId="2D5592FF"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85,000,000</w:t>
            </w:r>
          </w:p>
        </w:tc>
      </w:tr>
      <w:tr w:rsidR="00F4617E" w:rsidRPr="00FA0D0F" w14:paraId="7E690496" w14:textId="77777777" w:rsidTr="00F04BD4">
        <w:trPr>
          <w:trHeight w:val="323"/>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419E67AB" w14:textId="46FB2781" w:rsidR="00F4617E" w:rsidRPr="00FA0D0F" w:rsidRDefault="00732D19" w:rsidP="001C79E0">
            <w:pPr>
              <w:spacing w:before="0" w:after="0" w:line="240" w:lineRule="auto"/>
              <w:jc w:val="both"/>
              <w:rPr>
                <w:rFonts w:ascii="Verdana" w:eastAsia="Times New Roman" w:hAnsi="Verdana" w:cs="Calibri"/>
                <w:i/>
                <w:iCs/>
                <w:color w:val="000000"/>
                <w:sz w:val="22"/>
                <w:szCs w:val="22"/>
                <w:lang w:val="en-GB"/>
              </w:rPr>
            </w:pPr>
            <w:r w:rsidRPr="00FA0D0F">
              <w:rPr>
                <w:rFonts w:ascii="Verdana" w:eastAsia="Times New Roman" w:hAnsi="Verdana" w:cs="Calibri"/>
                <w:i/>
                <w:iCs/>
                <w:color w:val="000000"/>
                <w:sz w:val="22"/>
                <w:szCs w:val="22"/>
                <w:lang w:val="en-GB"/>
              </w:rPr>
              <w:t xml:space="preserve">      </w:t>
            </w:r>
            <w:r w:rsidR="00F4617E" w:rsidRPr="00FA0D0F">
              <w:rPr>
                <w:rFonts w:ascii="Verdana" w:eastAsia="Times New Roman" w:hAnsi="Verdana" w:cs="Calibri"/>
                <w:i/>
                <w:iCs/>
                <w:color w:val="000000"/>
                <w:sz w:val="22"/>
                <w:szCs w:val="22"/>
                <w:lang w:val="en-GB"/>
              </w:rPr>
              <w:t xml:space="preserve">   Base cost (secondary distribution)</w:t>
            </w:r>
          </w:p>
        </w:tc>
        <w:tc>
          <w:tcPr>
            <w:tcW w:w="1500" w:type="dxa"/>
            <w:tcBorders>
              <w:top w:val="nil"/>
              <w:left w:val="nil"/>
              <w:bottom w:val="single" w:sz="8" w:space="0" w:color="auto"/>
              <w:right w:val="single" w:sz="8" w:space="0" w:color="auto"/>
            </w:tcBorders>
            <w:shd w:val="clear" w:color="auto" w:fill="auto"/>
            <w:vAlign w:val="center"/>
            <w:hideMark/>
          </w:tcPr>
          <w:p w14:paraId="74FBE40F"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50,000,000</w:t>
            </w:r>
          </w:p>
        </w:tc>
      </w:tr>
      <w:tr w:rsidR="00F4617E" w:rsidRPr="00FA0D0F" w14:paraId="31DED0C2" w14:textId="77777777" w:rsidTr="00F04BD4">
        <w:trPr>
          <w:trHeight w:val="638"/>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1DE1F97D"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 xml:space="preserve">Passive infrastructure installation (cabling, splicing, measurements, etc) </w:t>
            </w:r>
          </w:p>
        </w:tc>
        <w:tc>
          <w:tcPr>
            <w:tcW w:w="1500" w:type="dxa"/>
            <w:tcBorders>
              <w:top w:val="nil"/>
              <w:left w:val="nil"/>
              <w:bottom w:val="single" w:sz="8" w:space="0" w:color="auto"/>
              <w:right w:val="single" w:sz="8" w:space="0" w:color="auto"/>
            </w:tcBorders>
            <w:shd w:val="clear" w:color="auto" w:fill="auto"/>
            <w:vAlign w:val="center"/>
            <w:hideMark/>
          </w:tcPr>
          <w:p w14:paraId="012CE1CB"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23,000,000</w:t>
            </w:r>
          </w:p>
        </w:tc>
      </w:tr>
      <w:tr w:rsidR="00F4617E" w:rsidRPr="00FA0D0F" w14:paraId="23AC5DCE" w14:textId="77777777" w:rsidTr="00F04BD4">
        <w:trPr>
          <w:trHeight w:val="638"/>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4BFB7C2B"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Cost of acquisition and/or setting up locations for network's primary nodes</w:t>
            </w:r>
          </w:p>
        </w:tc>
        <w:tc>
          <w:tcPr>
            <w:tcW w:w="1500" w:type="dxa"/>
            <w:tcBorders>
              <w:top w:val="nil"/>
              <w:left w:val="nil"/>
              <w:bottom w:val="single" w:sz="8" w:space="0" w:color="auto"/>
              <w:right w:val="single" w:sz="8" w:space="0" w:color="auto"/>
            </w:tcBorders>
            <w:shd w:val="clear" w:color="auto" w:fill="auto"/>
            <w:vAlign w:val="center"/>
            <w:hideMark/>
          </w:tcPr>
          <w:p w14:paraId="09D74CDD"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250,000</w:t>
            </w:r>
          </w:p>
        </w:tc>
      </w:tr>
      <w:tr w:rsidR="00F4617E" w:rsidRPr="00FA0D0F" w14:paraId="1B85FD39" w14:textId="77777777" w:rsidTr="00F04BD4">
        <w:trPr>
          <w:trHeight w:val="323"/>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26975F0F"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Cost of materials and passive equipment</w:t>
            </w:r>
          </w:p>
        </w:tc>
        <w:tc>
          <w:tcPr>
            <w:tcW w:w="1500" w:type="dxa"/>
            <w:tcBorders>
              <w:top w:val="nil"/>
              <w:left w:val="nil"/>
              <w:bottom w:val="single" w:sz="8" w:space="0" w:color="auto"/>
              <w:right w:val="single" w:sz="8" w:space="0" w:color="auto"/>
            </w:tcBorders>
            <w:shd w:val="clear" w:color="auto" w:fill="auto"/>
            <w:vAlign w:val="center"/>
            <w:hideMark/>
          </w:tcPr>
          <w:p w14:paraId="18269745"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37,000,000</w:t>
            </w:r>
          </w:p>
        </w:tc>
      </w:tr>
      <w:tr w:rsidR="00F4617E" w:rsidRPr="00FA0D0F" w14:paraId="42E34F77" w14:textId="77777777" w:rsidTr="00F04BD4">
        <w:trPr>
          <w:trHeight w:val="323"/>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7E502E4C"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Cost of active equipment</w:t>
            </w:r>
          </w:p>
        </w:tc>
        <w:tc>
          <w:tcPr>
            <w:tcW w:w="1500" w:type="dxa"/>
            <w:tcBorders>
              <w:top w:val="nil"/>
              <w:left w:val="nil"/>
              <w:bottom w:val="single" w:sz="8" w:space="0" w:color="auto"/>
              <w:right w:val="single" w:sz="8" w:space="0" w:color="auto"/>
            </w:tcBorders>
            <w:shd w:val="clear" w:color="auto" w:fill="auto"/>
            <w:vAlign w:val="center"/>
            <w:hideMark/>
          </w:tcPr>
          <w:p w14:paraId="650D1B75"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14,000,000</w:t>
            </w:r>
          </w:p>
        </w:tc>
      </w:tr>
      <w:tr w:rsidR="00F4617E" w:rsidRPr="00FA0D0F" w14:paraId="1C87E3D5" w14:textId="77777777" w:rsidTr="00F04BD4">
        <w:trPr>
          <w:trHeight w:val="638"/>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256C5AA7"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Surveying and recording of the works for public utility cadastre</w:t>
            </w:r>
          </w:p>
        </w:tc>
        <w:tc>
          <w:tcPr>
            <w:tcW w:w="1500" w:type="dxa"/>
            <w:tcBorders>
              <w:top w:val="nil"/>
              <w:left w:val="nil"/>
              <w:bottom w:val="single" w:sz="8" w:space="0" w:color="auto"/>
              <w:right w:val="single" w:sz="8" w:space="0" w:color="auto"/>
            </w:tcBorders>
            <w:shd w:val="clear" w:color="auto" w:fill="auto"/>
            <w:vAlign w:val="center"/>
            <w:hideMark/>
          </w:tcPr>
          <w:p w14:paraId="48DE8B04"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3,000,000</w:t>
            </w:r>
          </w:p>
        </w:tc>
      </w:tr>
      <w:tr w:rsidR="00F4617E" w:rsidRPr="00FA0D0F" w14:paraId="556817EE" w14:textId="77777777" w:rsidTr="00F04BD4">
        <w:trPr>
          <w:trHeight w:val="323"/>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243C31E1" w14:textId="77777777" w:rsidR="00F4617E" w:rsidRPr="00FA0D0F" w:rsidRDefault="00F4617E" w:rsidP="001C79E0">
            <w:pPr>
              <w:spacing w:before="0" w:after="0" w:line="240" w:lineRule="auto"/>
              <w:jc w:val="both"/>
              <w:rPr>
                <w:rFonts w:ascii="Verdana" w:eastAsia="Times New Roman" w:hAnsi="Verdana" w:cs="Calibri"/>
                <w:b/>
                <w:bCs/>
                <w:color w:val="000000"/>
                <w:sz w:val="22"/>
                <w:szCs w:val="22"/>
                <w:lang w:val="en-GB"/>
              </w:rPr>
            </w:pPr>
            <w:r w:rsidRPr="00FA0D0F">
              <w:rPr>
                <w:rFonts w:ascii="Verdana" w:eastAsia="Times New Roman" w:hAnsi="Verdana" w:cs="Calibri"/>
                <w:b/>
                <w:bCs/>
                <w:color w:val="000000"/>
                <w:sz w:val="22"/>
                <w:szCs w:val="22"/>
                <w:lang w:val="en-GB"/>
              </w:rPr>
              <w:t>TOTAL CAPEX (euros)</w:t>
            </w:r>
          </w:p>
        </w:tc>
        <w:tc>
          <w:tcPr>
            <w:tcW w:w="1500" w:type="dxa"/>
            <w:tcBorders>
              <w:top w:val="nil"/>
              <w:left w:val="nil"/>
              <w:bottom w:val="single" w:sz="8" w:space="0" w:color="auto"/>
              <w:right w:val="single" w:sz="8" w:space="0" w:color="auto"/>
            </w:tcBorders>
            <w:shd w:val="clear" w:color="auto" w:fill="auto"/>
            <w:vAlign w:val="center"/>
            <w:hideMark/>
          </w:tcPr>
          <w:p w14:paraId="345253DD" w14:textId="77777777" w:rsidR="00F4617E" w:rsidRPr="00FA0D0F" w:rsidRDefault="00F4617E" w:rsidP="001C79E0">
            <w:pPr>
              <w:spacing w:before="0" w:after="0" w:line="240" w:lineRule="auto"/>
              <w:jc w:val="both"/>
              <w:rPr>
                <w:rFonts w:ascii="Verdana" w:eastAsia="Times New Roman" w:hAnsi="Verdana" w:cs="Calibri"/>
                <w:color w:val="000000"/>
                <w:sz w:val="22"/>
                <w:szCs w:val="22"/>
                <w:lang w:val="en-GB"/>
              </w:rPr>
            </w:pPr>
            <w:r w:rsidRPr="00FA0D0F">
              <w:rPr>
                <w:rFonts w:ascii="Verdana" w:eastAsia="Times New Roman" w:hAnsi="Verdana" w:cs="Calibri"/>
                <w:color w:val="000000"/>
                <w:sz w:val="22"/>
                <w:szCs w:val="22"/>
                <w:lang w:val="en-GB"/>
              </w:rPr>
              <w:t>217,650,000</w:t>
            </w:r>
          </w:p>
        </w:tc>
      </w:tr>
    </w:tbl>
    <w:p w14:paraId="191C02A5" w14:textId="7044F9F1" w:rsidR="00D12CCE" w:rsidRPr="00FA0D0F" w:rsidRDefault="00D12CCE" w:rsidP="001C79E0">
      <w:pPr>
        <w:spacing w:before="0" w:after="0" w:line="240" w:lineRule="auto"/>
        <w:jc w:val="both"/>
        <w:rPr>
          <w:rFonts w:ascii="Verdana" w:hAnsi="Verdana"/>
          <w:sz w:val="22"/>
          <w:szCs w:val="22"/>
          <w:lang w:val="en-GB"/>
        </w:rPr>
      </w:pPr>
    </w:p>
    <w:p w14:paraId="213573CF" w14:textId="1367FA7E" w:rsidR="000111FA" w:rsidRPr="00FA0D0F" w:rsidRDefault="000111FA"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Any request in this RFQ may change or be adapted during the procedure, before the call for final offer.</w:t>
      </w:r>
    </w:p>
    <w:p w14:paraId="17018047" w14:textId="27A085CA" w:rsidR="003C7F32" w:rsidRPr="00FA0D0F" w:rsidRDefault="003C7F32" w:rsidP="001C79E0">
      <w:pPr>
        <w:spacing w:before="0" w:after="0" w:line="240" w:lineRule="auto"/>
        <w:jc w:val="both"/>
        <w:rPr>
          <w:rFonts w:ascii="Verdana" w:hAnsi="Verdana"/>
          <w:sz w:val="22"/>
          <w:szCs w:val="22"/>
          <w:lang w:val="en-GB"/>
        </w:rPr>
      </w:pPr>
    </w:p>
    <w:p w14:paraId="22F22400" w14:textId="07642D71" w:rsidR="003C7F32" w:rsidRPr="00FA0D0F" w:rsidRDefault="003C7F32" w:rsidP="001C79E0">
      <w:pPr>
        <w:spacing w:before="0" w:after="0" w:line="240" w:lineRule="auto"/>
        <w:jc w:val="both"/>
        <w:rPr>
          <w:rFonts w:ascii="Verdana" w:hAnsi="Verdana"/>
          <w:sz w:val="22"/>
          <w:szCs w:val="22"/>
          <w:lang w:val="en-GB"/>
        </w:rPr>
      </w:pPr>
      <w:r w:rsidRPr="00FA0D0F">
        <w:rPr>
          <w:rFonts w:ascii="Verdana" w:hAnsi="Verdana"/>
          <w:sz w:val="22"/>
          <w:szCs w:val="22"/>
          <w:lang w:val="en-GB"/>
        </w:rPr>
        <w:t xml:space="preserve">Up until the signature of final contracts with the awarded bidders, any disclaimer is not binding for the parties involved, and each party involved bears </w:t>
      </w:r>
      <w:r w:rsidR="007D30CD" w:rsidRPr="005726D2">
        <w:rPr>
          <w:rFonts w:ascii="Verdana" w:hAnsi="Verdana"/>
          <w:sz w:val="22"/>
          <w:szCs w:val="22"/>
          <w:lang w:val="en-GB"/>
        </w:rPr>
        <w:t>its</w:t>
      </w:r>
      <w:r w:rsidRPr="00FA0D0F">
        <w:rPr>
          <w:rFonts w:ascii="Verdana" w:hAnsi="Verdana"/>
          <w:sz w:val="22"/>
          <w:szCs w:val="22"/>
          <w:lang w:val="en-GB"/>
        </w:rPr>
        <w:t xml:space="preserve"> own costs that arise from and during the procedure.</w:t>
      </w:r>
    </w:p>
    <w:p w14:paraId="1EBC3CB8" w14:textId="77777777" w:rsidR="00EF2C5A" w:rsidRPr="00FA0D0F" w:rsidRDefault="00EF2C5A" w:rsidP="001C79E0">
      <w:pPr>
        <w:spacing w:before="0" w:after="0" w:line="240" w:lineRule="auto"/>
        <w:jc w:val="both"/>
        <w:rPr>
          <w:rFonts w:ascii="Verdana" w:hAnsi="Verdana"/>
          <w:sz w:val="22"/>
          <w:szCs w:val="22"/>
          <w:lang w:val="en-GB"/>
        </w:rPr>
      </w:pPr>
    </w:p>
    <w:p w14:paraId="08E0F7E7" w14:textId="77777777" w:rsidR="00D12CCE" w:rsidRPr="00FA0D0F" w:rsidRDefault="00D12CCE">
      <w:pPr>
        <w:rPr>
          <w:rFonts w:ascii="Verdana" w:hAnsi="Verdana"/>
          <w:sz w:val="22"/>
          <w:szCs w:val="22"/>
          <w:lang w:val="en-GB"/>
        </w:rPr>
      </w:pPr>
      <w:r w:rsidRPr="00FA0D0F">
        <w:rPr>
          <w:rFonts w:ascii="Verdana" w:hAnsi="Verdana"/>
          <w:sz w:val="22"/>
          <w:szCs w:val="22"/>
          <w:lang w:val="en-GB"/>
        </w:rPr>
        <w:br w:type="page"/>
      </w:r>
    </w:p>
    <w:p w14:paraId="42F89A77" w14:textId="77777777" w:rsidR="00872E92" w:rsidRPr="00FA0D0F" w:rsidRDefault="00872E92" w:rsidP="001C79E0">
      <w:pPr>
        <w:spacing w:before="0" w:after="0" w:line="240" w:lineRule="auto"/>
        <w:jc w:val="both"/>
        <w:rPr>
          <w:rFonts w:ascii="Verdana" w:hAnsi="Verdana"/>
          <w:sz w:val="22"/>
          <w:szCs w:val="22"/>
          <w:lang w:val="en-GB"/>
        </w:rPr>
      </w:pPr>
    </w:p>
    <w:p w14:paraId="68A4B70C" w14:textId="0F763157" w:rsidR="00AF565C" w:rsidRPr="00FA0D0F" w:rsidRDefault="00AF565C" w:rsidP="00C07225">
      <w:pPr>
        <w:pStyle w:val="Heading1"/>
        <w:rPr>
          <w:lang w:val="en-GB"/>
        </w:rPr>
      </w:pPr>
      <w:bookmarkStart w:id="12" w:name="_Toc507135928"/>
      <w:r w:rsidRPr="00FA0D0F">
        <w:rPr>
          <w:lang w:val="en-GB"/>
        </w:rPr>
        <w:t xml:space="preserve">PROCUREMENT PROCEDURE 1: </w:t>
      </w:r>
      <w:r w:rsidR="000A68E6" w:rsidRPr="00FA0D0F">
        <w:rPr>
          <w:lang w:val="en-GB"/>
        </w:rPr>
        <w:t>DESIGN PHASE</w:t>
      </w:r>
      <w:r w:rsidR="00AD1B85" w:rsidRPr="00FA0D0F">
        <w:rPr>
          <w:lang w:val="en-GB"/>
        </w:rPr>
        <w:t xml:space="preserve"> (PP1)</w:t>
      </w:r>
      <w:r w:rsidR="00D12CCE" w:rsidRPr="00FA0D0F">
        <w:rPr>
          <w:lang w:val="en-GB"/>
        </w:rPr>
        <w:t xml:space="preserve"> FOR PASSIVE INFRASTRUCTURE</w:t>
      </w:r>
      <w:bookmarkEnd w:id="12"/>
    </w:p>
    <w:p w14:paraId="120F2E9D" w14:textId="1CAAEB7B" w:rsidR="000A68E6" w:rsidRPr="00FA0D0F" w:rsidRDefault="00256227" w:rsidP="004455DB">
      <w:pPr>
        <w:pStyle w:val="Heading1"/>
        <w:numPr>
          <w:ilvl w:val="2"/>
          <w:numId w:val="32"/>
        </w:numPr>
        <w:rPr>
          <w:lang w:val="en-GB"/>
        </w:rPr>
      </w:pPr>
      <w:bookmarkStart w:id="13" w:name="_Toc507135929"/>
      <w:r w:rsidRPr="00FA0D0F">
        <w:rPr>
          <w:lang w:val="en-GB"/>
        </w:rPr>
        <w:t>INDICATIVE SCOPE OF WORK</w:t>
      </w:r>
      <w:bookmarkEnd w:id="13"/>
    </w:p>
    <w:p w14:paraId="404327FF" w14:textId="2EB4193D" w:rsidR="003C7F32" w:rsidRPr="00FA0D0F" w:rsidRDefault="00D12CCE"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After consulting the potential bidders during the RFI procedure, </w:t>
      </w:r>
      <w:r w:rsidR="007771C9" w:rsidRPr="00FA0D0F">
        <w:rPr>
          <w:rFonts w:ascii="Verdana" w:hAnsi="Verdana" w:cstheme="minorHAnsi"/>
          <w:sz w:val="22"/>
          <w:szCs w:val="22"/>
          <w:lang w:val="en-GB"/>
        </w:rPr>
        <w:t xml:space="preserve">RUNE </w:t>
      </w:r>
      <w:r w:rsidRPr="00FA0D0F">
        <w:rPr>
          <w:rFonts w:ascii="Verdana" w:hAnsi="Verdana" w:cstheme="minorHAnsi"/>
          <w:sz w:val="22"/>
          <w:szCs w:val="22"/>
          <w:lang w:val="en-GB"/>
        </w:rPr>
        <w:t>decided not to</w:t>
      </w:r>
      <w:r w:rsidR="007771C9" w:rsidRPr="00FA0D0F">
        <w:rPr>
          <w:rFonts w:ascii="Verdana" w:hAnsi="Verdana" w:cstheme="minorHAnsi"/>
          <w:sz w:val="22"/>
          <w:szCs w:val="22"/>
          <w:lang w:val="en-GB"/>
        </w:rPr>
        <w:t xml:space="preserve"> tender the building of the passive layer of the network on a “design and build” basis. </w:t>
      </w:r>
      <w:proofErr w:type="gramStart"/>
      <w:r w:rsidRPr="00FA0D0F">
        <w:rPr>
          <w:rFonts w:ascii="Verdana" w:hAnsi="Verdana" w:cstheme="minorHAnsi"/>
          <w:sz w:val="22"/>
          <w:szCs w:val="22"/>
          <w:lang w:val="en-GB"/>
        </w:rPr>
        <w:t>This is why</w:t>
      </w:r>
      <w:proofErr w:type="gramEnd"/>
      <w:r w:rsidRPr="00FA0D0F">
        <w:rPr>
          <w:rFonts w:ascii="Verdana" w:hAnsi="Verdana" w:cstheme="minorHAnsi"/>
          <w:sz w:val="22"/>
          <w:szCs w:val="22"/>
          <w:lang w:val="en-GB"/>
        </w:rPr>
        <w:t xml:space="preserve"> this </w:t>
      </w:r>
      <w:r w:rsidR="006246CC" w:rsidRPr="00FA0D0F">
        <w:rPr>
          <w:rFonts w:ascii="Verdana" w:hAnsi="Verdana" w:cstheme="minorHAnsi"/>
          <w:sz w:val="22"/>
          <w:szCs w:val="22"/>
          <w:lang w:val="en-GB"/>
        </w:rPr>
        <w:t xml:space="preserve">procedure is related to </w:t>
      </w:r>
      <w:r w:rsidR="006246CC" w:rsidRPr="00FA0D0F">
        <w:rPr>
          <w:rFonts w:ascii="Verdana" w:hAnsi="Verdana" w:cstheme="minorHAnsi"/>
          <w:b/>
          <w:sz w:val="22"/>
          <w:szCs w:val="22"/>
          <w:u w:val="single"/>
          <w:lang w:val="en-GB"/>
        </w:rPr>
        <w:t>design of the passive infrastructure only</w:t>
      </w:r>
      <w:r w:rsidR="006246CC" w:rsidRPr="00FA0D0F">
        <w:rPr>
          <w:rFonts w:ascii="Verdana" w:hAnsi="Verdana" w:cstheme="minorHAnsi"/>
          <w:sz w:val="22"/>
          <w:szCs w:val="22"/>
          <w:lang w:val="en-GB"/>
        </w:rPr>
        <w:t xml:space="preserve">, separately for </w:t>
      </w:r>
      <w:proofErr w:type="spellStart"/>
      <w:r w:rsidR="006246CC" w:rsidRPr="00FA0D0F">
        <w:rPr>
          <w:rFonts w:ascii="Verdana" w:hAnsi="Verdana" w:cstheme="minorHAnsi"/>
          <w:sz w:val="22"/>
          <w:szCs w:val="22"/>
          <w:lang w:val="en-GB"/>
        </w:rPr>
        <w:t>Slovenija</w:t>
      </w:r>
      <w:proofErr w:type="spellEnd"/>
      <w:r w:rsidR="006246CC" w:rsidRPr="00FA0D0F">
        <w:rPr>
          <w:rFonts w:ascii="Verdana" w:hAnsi="Verdana" w:cstheme="minorHAnsi"/>
          <w:sz w:val="22"/>
          <w:szCs w:val="22"/>
          <w:lang w:val="en-GB"/>
        </w:rPr>
        <w:t xml:space="preserve"> and Croatia.</w:t>
      </w:r>
    </w:p>
    <w:p w14:paraId="5AE494E6" w14:textId="2B5F351F" w:rsidR="00256227" w:rsidRPr="00FA0D0F" w:rsidRDefault="006246CC"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T</w:t>
      </w:r>
      <w:r w:rsidR="007771C9" w:rsidRPr="00FA0D0F">
        <w:rPr>
          <w:rFonts w:ascii="Verdana" w:hAnsi="Verdana" w:cstheme="minorHAnsi"/>
          <w:sz w:val="22"/>
          <w:szCs w:val="22"/>
          <w:lang w:val="en-GB"/>
        </w:rPr>
        <w:t>wo separate procedures</w:t>
      </w:r>
      <w:r w:rsidRPr="00FA0D0F">
        <w:rPr>
          <w:rFonts w:ascii="Verdana" w:hAnsi="Verdana" w:cstheme="minorHAnsi"/>
          <w:sz w:val="22"/>
          <w:szCs w:val="22"/>
          <w:lang w:val="en-GB"/>
        </w:rPr>
        <w:t xml:space="preserve"> will follow</w:t>
      </w:r>
      <w:r w:rsidR="007771C9" w:rsidRPr="00FA0D0F">
        <w:rPr>
          <w:rFonts w:ascii="Verdana" w:hAnsi="Verdana" w:cstheme="minorHAnsi"/>
          <w:sz w:val="22"/>
          <w:szCs w:val="22"/>
          <w:lang w:val="en-GB"/>
        </w:rPr>
        <w:t>, one for Slovenian part and one for Croatian part of the passive infrastructure</w:t>
      </w:r>
      <w:r w:rsidR="003C7F32" w:rsidRPr="00FA0D0F">
        <w:rPr>
          <w:rFonts w:ascii="Verdana" w:hAnsi="Verdana" w:cstheme="minorHAnsi"/>
          <w:sz w:val="22"/>
          <w:szCs w:val="22"/>
          <w:lang w:val="en-GB"/>
        </w:rPr>
        <w:t xml:space="preserve"> build-out, </w:t>
      </w:r>
      <w:r w:rsidR="007771C9" w:rsidRPr="00FA0D0F">
        <w:rPr>
          <w:rFonts w:ascii="Verdana" w:hAnsi="Verdana" w:cstheme="minorHAnsi"/>
          <w:sz w:val="22"/>
          <w:szCs w:val="22"/>
          <w:lang w:val="en-GB"/>
        </w:rPr>
        <w:t>to reflect differences on the legal obligations and requirements, related to the building phase.</w:t>
      </w:r>
    </w:p>
    <w:p w14:paraId="3FEAD465" w14:textId="1F5D6A20" w:rsidR="00F4617E" w:rsidRPr="00FA0D0F" w:rsidRDefault="00F4617E"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Tables with indicative number of residential </w:t>
      </w:r>
      <w:r w:rsidR="00CE559F" w:rsidRPr="00FA0D0F">
        <w:rPr>
          <w:rFonts w:ascii="Verdana" w:hAnsi="Verdana" w:cstheme="minorHAnsi"/>
          <w:sz w:val="22"/>
          <w:szCs w:val="22"/>
          <w:lang w:val="en-GB"/>
        </w:rPr>
        <w:t xml:space="preserve">(household) </w:t>
      </w:r>
      <w:r w:rsidRPr="00FA0D0F">
        <w:rPr>
          <w:rFonts w:ascii="Verdana" w:hAnsi="Verdana" w:cstheme="minorHAnsi"/>
          <w:sz w:val="22"/>
          <w:szCs w:val="22"/>
          <w:lang w:val="en-GB"/>
        </w:rPr>
        <w:t xml:space="preserve">network points to be </w:t>
      </w:r>
      <w:r w:rsidR="006246CC" w:rsidRPr="00FA0D0F">
        <w:rPr>
          <w:rFonts w:ascii="Verdana" w:hAnsi="Verdana" w:cstheme="minorHAnsi"/>
          <w:sz w:val="22"/>
          <w:szCs w:val="22"/>
          <w:lang w:val="en-GB"/>
        </w:rPr>
        <w:t xml:space="preserve">planned (and later </w:t>
      </w:r>
      <w:r w:rsidRPr="00FA0D0F">
        <w:rPr>
          <w:rFonts w:ascii="Verdana" w:hAnsi="Verdana" w:cstheme="minorHAnsi"/>
          <w:sz w:val="22"/>
          <w:szCs w:val="22"/>
          <w:lang w:val="en-GB"/>
        </w:rPr>
        <w:t>built</w:t>
      </w:r>
      <w:r w:rsidR="006246CC" w:rsidRPr="00FA0D0F">
        <w:rPr>
          <w:rFonts w:ascii="Verdana" w:hAnsi="Verdana" w:cstheme="minorHAnsi"/>
          <w:sz w:val="22"/>
          <w:szCs w:val="22"/>
          <w:lang w:val="en-GB"/>
        </w:rPr>
        <w:t>)</w:t>
      </w:r>
      <w:r w:rsidRPr="00FA0D0F">
        <w:rPr>
          <w:rFonts w:ascii="Verdana" w:hAnsi="Verdana" w:cstheme="minorHAnsi"/>
          <w:sz w:val="22"/>
          <w:szCs w:val="22"/>
          <w:lang w:val="en-GB"/>
        </w:rPr>
        <w:t xml:space="preserve"> are </w:t>
      </w:r>
      <w:r w:rsidR="003C7F32" w:rsidRPr="00FA0D0F">
        <w:rPr>
          <w:rFonts w:ascii="Verdana" w:hAnsi="Verdana" w:cstheme="minorHAnsi"/>
          <w:sz w:val="22"/>
          <w:szCs w:val="22"/>
          <w:lang w:val="en-GB"/>
        </w:rPr>
        <w:t>published on www.ruralnetwork.eu</w:t>
      </w:r>
      <w:r w:rsidRPr="00FA0D0F">
        <w:rPr>
          <w:rFonts w:ascii="Verdana" w:hAnsi="Verdana" w:cstheme="minorHAnsi"/>
          <w:sz w:val="22"/>
          <w:szCs w:val="22"/>
          <w:lang w:val="en-GB"/>
        </w:rPr>
        <w:t>.</w:t>
      </w:r>
      <w:r w:rsidR="00CE559F" w:rsidRPr="00FA0D0F">
        <w:rPr>
          <w:rFonts w:ascii="Verdana" w:hAnsi="Verdana" w:cstheme="minorHAnsi"/>
          <w:sz w:val="22"/>
          <w:szCs w:val="22"/>
          <w:lang w:val="en-GB"/>
        </w:rPr>
        <w:t xml:space="preserve"> Beside those, a consistent number of companies, public bodies and other network points are present in the project area and will have to be built. </w:t>
      </w:r>
    </w:p>
    <w:p w14:paraId="77493F26" w14:textId="77777777" w:rsidR="00317C4D" w:rsidRPr="00FA0D0F" w:rsidRDefault="00317C4D"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p>
    <w:p w14:paraId="2944A7C3" w14:textId="5D85F65D" w:rsidR="00317C4D" w:rsidRPr="00FA0D0F" w:rsidRDefault="00317C4D"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r w:rsidRPr="00FA0D0F">
        <w:rPr>
          <w:rFonts w:ascii="Verdana" w:hAnsi="Verdana" w:cstheme="minorHAnsi"/>
          <w:b/>
          <w:color w:val="000000"/>
          <w:sz w:val="22"/>
          <w:szCs w:val="22"/>
          <w:lang w:val="en-GB"/>
        </w:rPr>
        <w:t>The network will be built upon the following restraints/specifications</w:t>
      </w:r>
    </w:p>
    <w:p w14:paraId="49E4BE94" w14:textId="77777777" w:rsidR="00317C4D" w:rsidRPr="00FA0D0F" w:rsidRDefault="00317C4D" w:rsidP="00A4740A">
      <w:pPr>
        <w:pStyle w:val="ListParagraph"/>
        <w:numPr>
          <w:ilvl w:val="0"/>
          <w:numId w:val="7"/>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The topology must concentrate on as few active points as possible, to contain CAPEX and OPEX. Space is an issue, and so is energy consumption, cooling, uninterrupted power supply and physical security;</w:t>
      </w:r>
    </w:p>
    <w:p w14:paraId="1BAEE2BA" w14:textId="7F935539" w:rsidR="00317C4D" w:rsidRPr="00FA0D0F" w:rsidRDefault="00317C4D" w:rsidP="00A4740A">
      <w:pPr>
        <w:pStyle w:val="ListParagraph"/>
        <w:numPr>
          <w:ilvl w:val="0"/>
          <w:numId w:val="7"/>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The topology of the active network must be thought in a way that new network parts can be added without the need to redesign the whole concept. In the final stage, the solution must enable multiple rings, connecting each access node with two or more aggregation nodes.</w:t>
      </w:r>
    </w:p>
    <w:p w14:paraId="523972E0" w14:textId="77777777" w:rsidR="00317C4D" w:rsidRPr="00FA0D0F" w:rsidRDefault="00317C4D" w:rsidP="001C79E0">
      <w:pPr>
        <w:pStyle w:val="ListParagraph"/>
        <w:autoSpaceDE w:val="0"/>
        <w:autoSpaceDN w:val="0"/>
        <w:adjustRightInd w:val="0"/>
        <w:spacing w:before="0" w:after="0" w:line="240" w:lineRule="auto"/>
        <w:jc w:val="both"/>
        <w:rPr>
          <w:rFonts w:ascii="Verdana" w:hAnsi="Verdana" w:cstheme="minorHAnsi"/>
          <w:color w:val="000000"/>
          <w:sz w:val="22"/>
          <w:szCs w:val="22"/>
          <w:lang w:val="en-GB"/>
        </w:rPr>
      </w:pPr>
    </w:p>
    <w:p w14:paraId="5F9819C2" w14:textId="1625015D" w:rsidR="00043FAE" w:rsidRDefault="00043FAE" w:rsidP="001C79E0">
      <w:pPr>
        <w:autoSpaceDE w:val="0"/>
        <w:autoSpaceDN w:val="0"/>
        <w:adjustRightInd w:val="0"/>
        <w:spacing w:before="0" w:after="0" w:line="240" w:lineRule="auto"/>
        <w:jc w:val="both"/>
        <w:rPr>
          <w:rFonts w:ascii="Verdana" w:hAnsi="Verdana" w:cstheme="minorHAnsi"/>
          <w:sz w:val="22"/>
          <w:szCs w:val="22"/>
          <w:lang w:val="en-GB"/>
        </w:rPr>
      </w:pPr>
      <w:proofErr w:type="gramStart"/>
      <w:r>
        <w:rPr>
          <w:rFonts w:ascii="Verdana" w:hAnsi="Verdana" w:cstheme="minorHAnsi"/>
          <w:sz w:val="22"/>
          <w:szCs w:val="22"/>
          <w:lang w:val="en-GB"/>
        </w:rPr>
        <w:t>An overall planning constraints</w:t>
      </w:r>
      <w:proofErr w:type="gramEnd"/>
      <w:r>
        <w:rPr>
          <w:rFonts w:ascii="Verdana" w:hAnsi="Verdana" w:cstheme="minorHAnsi"/>
          <w:sz w:val="22"/>
          <w:szCs w:val="22"/>
          <w:lang w:val="en-GB"/>
        </w:rPr>
        <w:t xml:space="preserve"> will be submitted to every bidder after the BIC code assignment.</w:t>
      </w:r>
    </w:p>
    <w:p w14:paraId="316BAC61" w14:textId="77777777" w:rsidR="00043FAE" w:rsidRDefault="00043FAE" w:rsidP="001C79E0">
      <w:pPr>
        <w:autoSpaceDE w:val="0"/>
        <w:autoSpaceDN w:val="0"/>
        <w:adjustRightInd w:val="0"/>
        <w:spacing w:before="0" w:after="0" w:line="240" w:lineRule="auto"/>
        <w:jc w:val="both"/>
        <w:rPr>
          <w:rFonts w:ascii="Verdana" w:hAnsi="Verdana" w:cstheme="minorHAnsi"/>
          <w:sz w:val="22"/>
          <w:szCs w:val="22"/>
          <w:lang w:val="en-GB"/>
        </w:rPr>
      </w:pPr>
    </w:p>
    <w:p w14:paraId="4F2E559D" w14:textId="06BD90E1" w:rsidR="00317C4D" w:rsidRPr="00FA0D0F" w:rsidRDefault="00317C4D"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Please see also </w:t>
      </w:r>
      <w:r w:rsidRPr="00043FAE">
        <w:rPr>
          <w:rFonts w:ascii="Verdana" w:hAnsi="Verdana" w:cstheme="minorHAnsi"/>
          <w:sz w:val="22"/>
          <w:szCs w:val="22"/>
          <w:lang w:val="en-GB"/>
        </w:rPr>
        <w:t>chapter 3.</w:t>
      </w:r>
      <w:r w:rsidR="00732D19" w:rsidRPr="00043FAE">
        <w:rPr>
          <w:rFonts w:ascii="Verdana" w:hAnsi="Verdana" w:cstheme="minorHAnsi"/>
          <w:sz w:val="22"/>
          <w:szCs w:val="22"/>
          <w:lang w:val="en-GB"/>
        </w:rPr>
        <w:t>4</w:t>
      </w:r>
      <w:r w:rsidRPr="00FA0D0F">
        <w:rPr>
          <w:rFonts w:ascii="Verdana" w:hAnsi="Verdana" w:cstheme="minorHAnsi"/>
          <w:sz w:val="22"/>
          <w:szCs w:val="22"/>
          <w:lang w:val="en-GB"/>
        </w:rPr>
        <w:t xml:space="preserve"> for additional info about the overall requirements.</w:t>
      </w:r>
    </w:p>
    <w:p w14:paraId="6DED04AA" w14:textId="77777777" w:rsidR="00F4617E" w:rsidRPr="00FA0D0F" w:rsidRDefault="00F4617E" w:rsidP="001C79E0">
      <w:pPr>
        <w:autoSpaceDE w:val="0"/>
        <w:autoSpaceDN w:val="0"/>
        <w:adjustRightInd w:val="0"/>
        <w:spacing w:before="0" w:after="0" w:line="240" w:lineRule="auto"/>
        <w:jc w:val="both"/>
        <w:rPr>
          <w:rFonts w:ascii="Verdana" w:hAnsi="Verdana" w:cstheme="minorHAnsi"/>
          <w:sz w:val="22"/>
          <w:szCs w:val="22"/>
          <w:lang w:val="en-GB"/>
        </w:rPr>
      </w:pPr>
    </w:p>
    <w:p w14:paraId="5914357E" w14:textId="6AB7BF65" w:rsidR="007771C9" w:rsidRPr="00FA0D0F" w:rsidRDefault="007771C9"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The work </w:t>
      </w:r>
      <w:r w:rsidR="00732D19" w:rsidRPr="00FA0D0F">
        <w:rPr>
          <w:rFonts w:ascii="Verdana" w:hAnsi="Verdana" w:cstheme="minorHAnsi"/>
          <w:sz w:val="22"/>
          <w:szCs w:val="22"/>
          <w:lang w:val="en-GB"/>
        </w:rPr>
        <w:t>o</w:t>
      </w:r>
      <w:r w:rsidR="00F4617E" w:rsidRPr="00FA0D0F">
        <w:rPr>
          <w:rFonts w:ascii="Verdana" w:hAnsi="Verdana" w:cstheme="minorHAnsi"/>
          <w:sz w:val="22"/>
          <w:szCs w:val="22"/>
          <w:lang w:val="en-GB"/>
        </w:rPr>
        <w:t xml:space="preserve">f this PP </w:t>
      </w:r>
      <w:r w:rsidRPr="00FA0D0F">
        <w:rPr>
          <w:rFonts w:ascii="Verdana" w:hAnsi="Verdana" w:cstheme="minorHAnsi"/>
          <w:sz w:val="22"/>
          <w:szCs w:val="22"/>
          <w:lang w:val="en-GB"/>
        </w:rPr>
        <w:t>will comprise as follows:</w:t>
      </w:r>
    </w:p>
    <w:tbl>
      <w:tblPr>
        <w:tblStyle w:val="TableGrid"/>
        <w:tblW w:w="0" w:type="auto"/>
        <w:tblLook w:val="04A0" w:firstRow="1" w:lastRow="0" w:firstColumn="1" w:lastColumn="0" w:noHBand="0" w:noVBand="1"/>
      </w:tblPr>
      <w:tblGrid>
        <w:gridCol w:w="2027"/>
        <w:gridCol w:w="2747"/>
        <w:gridCol w:w="3487"/>
      </w:tblGrid>
      <w:tr w:rsidR="00D517DB" w:rsidRPr="00FA0D0F" w14:paraId="06345BCA" w14:textId="77777777" w:rsidTr="007E766A">
        <w:trPr>
          <w:trHeight w:val="486"/>
        </w:trPr>
        <w:tc>
          <w:tcPr>
            <w:tcW w:w="1983" w:type="dxa"/>
            <w:vAlign w:val="center"/>
          </w:tcPr>
          <w:p w14:paraId="6DDC86F1" w14:textId="77777777" w:rsidR="00D517DB" w:rsidRPr="00FA0D0F" w:rsidRDefault="00D517DB" w:rsidP="001C79E0">
            <w:pPr>
              <w:jc w:val="both"/>
              <w:rPr>
                <w:rFonts w:ascii="Verdana" w:hAnsi="Verdana"/>
                <w:b/>
                <w:lang w:val="en-GB"/>
              </w:rPr>
            </w:pPr>
            <w:r w:rsidRPr="00FA0D0F">
              <w:rPr>
                <w:rFonts w:ascii="Verdana" w:hAnsi="Verdana"/>
                <w:b/>
                <w:lang w:val="en-GB"/>
              </w:rPr>
              <w:t>Activity</w:t>
            </w:r>
          </w:p>
        </w:tc>
        <w:tc>
          <w:tcPr>
            <w:tcW w:w="2747" w:type="dxa"/>
            <w:vAlign w:val="center"/>
          </w:tcPr>
          <w:p w14:paraId="4031ACA8" w14:textId="77777777" w:rsidR="00D517DB" w:rsidRPr="00FA0D0F" w:rsidRDefault="00D517DB" w:rsidP="001C79E0">
            <w:pPr>
              <w:jc w:val="both"/>
              <w:rPr>
                <w:rFonts w:ascii="Verdana" w:hAnsi="Verdana"/>
                <w:b/>
                <w:lang w:val="en-GB"/>
              </w:rPr>
            </w:pPr>
            <w:r w:rsidRPr="00FA0D0F">
              <w:rPr>
                <w:rFonts w:ascii="Verdana" w:hAnsi="Verdana"/>
                <w:b/>
                <w:lang w:val="en-GB"/>
              </w:rPr>
              <w:t>Description</w:t>
            </w:r>
          </w:p>
        </w:tc>
        <w:tc>
          <w:tcPr>
            <w:tcW w:w="3487" w:type="dxa"/>
            <w:vAlign w:val="center"/>
          </w:tcPr>
          <w:p w14:paraId="4CB99274" w14:textId="77777777" w:rsidR="00D517DB" w:rsidRPr="00FA0D0F" w:rsidRDefault="00D517DB" w:rsidP="001C79E0">
            <w:pPr>
              <w:jc w:val="both"/>
              <w:rPr>
                <w:rFonts w:ascii="Verdana" w:hAnsi="Verdana"/>
                <w:b/>
                <w:lang w:val="en-GB"/>
              </w:rPr>
            </w:pPr>
            <w:r w:rsidRPr="00FA0D0F">
              <w:rPr>
                <w:rFonts w:ascii="Verdana" w:hAnsi="Verdana"/>
                <w:b/>
                <w:lang w:val="en-GB"/>
              </w:rPr>
              <w:t>Remarks</w:t>
            </w:r>
          </w:p>
        </w:tc>
      </w:tr>
      <w:tr w:rsidR="00D517DB" w:rsidRPr="00FA0D0F" w14:paraId="5DB0C466" w14:textId="77777777" w:rsidTr="007E766A">
        <w:tc>
          <w:tcPr>
            <w:tcW w:w="1983" w:type="dxa"/>
          </w:tcPr>
          <w:p w14:paraId="371CEE0F" w14:textId="77777777" w:rsidR="000111FA" w:rsidRPr="00FA0D0F" w:rsidRDefault="00D517DB" w:rsidP="001C79E0">
            <w:pPr>
              <w:jc w:val="both"/>
              <w:rPr>
                <w:rFonts w:ascii="Verdana" w:hAnsi="Verdana"/>
                <w:lang w:val="en-GB"/>
              </w:rPr>
            </w:pPr>
            <w:r w:rsidRPr="00FA0D0F">
              <w:rPr>
                <w:rFonts w:ascii="Verdana" w:hAnsi="Verdana"/>
                <w:lang w:val="en-GB"/>
              </w:rPr>
              <w:t>NETWORK PLANNING</w:t>
            </w:r>
          </w:p>
          <w:p w14:paraId="21B1FA39" w14:textId="5FC22BF3" w:rsidR="00D517DB" w:rsidRPr="00FA0D0F" w:rsidRDefault="000111FA" w:rsidP="001C79E0">
            <w:pPr>
              <w:jc w:val="both"/>
              <w:rPr>
                <w:rFonts w:ascii="Verdana" w:hAnsi="Verdana"/>
                <w:lang w:val="en-GB"/>
              </w:rPr>
            </w:pPr>
            <w:r w:rsidRPr="00FA0D0F">
              <w:rPr>
                <w:rFonts w:ascii="Verdana" w:hAnsi="Verdana"/>
                <w:lang w:val="en-GB"/>
              </w:rPr>
              <w:t>/DESIGN</w:t>
            </w:r>
          </w:p>
        </w:tc>
        <w:tc>
          <w:tcPr>
            <w:tcW w:w="2747" w:type="dxa"/>
          </w:tcPr>
          <w:p w14:paraId="43D92C22" w14:textId="77777777" w:rsidR="00D517DB" w:rsidRPr="00FA0D0F" w:rsidRDefault="00D517DB" w:rsidP="001C79E0">
            <w:pPr>
              <w:jc w:val="both"/>
              <w:rPr>
                <w:rFonts w:ascii="Verdana" w:hAnsi="Verdana"/>
                <w:lang w:val="en-GB"/>
              </w:rPr>
            </w:pPr>
            <w:r w:rsidRPr="00FA0D0F">
              <w:rPr>
                <w:rFonts w:ascii="Verdana" w:hAnsi="Verdana"/>
                <w:lang w:val="en-GB"/>
              </w:rPr>
              <w:t>Passive network layer design, obtaining all necessary permissions.</w:t>
            </w:r>
          </w:p>
          <w:p w14:paraId="7D7EDC81" w14:textId="77777777" w:rsidR="00D517DB" w:rsidRPr="00FA0D0F" w:rsidRDefault="00D517DB" w:rsidP="001C79E0">
            <w:pPr>
              <w:jc w:val="both"/>
              <w:rPr>
                <w:rFonts w:ascii="Verdana" w:hAnsi="Verdana"/>
                <w:lang w:val="en-GB"/>
              </w:rPr>
            </w:pPr>
          </w:p>
        </w:tc>
        <w:tc>
          <w:tcPr>
            <w:tcW w:w="3487" w:type="dxa"/>
          </w:tcPr>
          <w:p w14:paraId="06DE3DFF" w14:textId="77777777" w:rsidR="00D517DB" w:rsidRPr="00FA0D0F" w:rsidRDefault="00D517DB" w:rsidP="00A4740A">
            <w:pPr>
              <w:pStyle w:val="ListParagraph"/>
              <w:numPr>
                <w:ilvl w:val="0"/>
                <w:numId w:val="4"/>
              </w:numPr>
              <w:ind w:left="162" w:hanging="152"/>
              <w:jc w:val="both"/>
              <w:rPr>
                <w:rFonts w:ascii="Verdana" w:hAnsi="Verdana"/>
                <w:lang w:val="en-GB"/>
              </w:rPr>
            </w:pPr>
            <w:r w:rsidRPr="00FA0D0F">
              <w:rPr>
                <w:rFonts w:ascii="Verdana" w:hAnsi="Verdana"/>
                <w:lang w:val="en-GB"/>
              </w:rPr>
              <w:t xml:space="preserve">Network design of the aggregation and primary access network (feeder lines, distribution nodes, </w:t>
            </w:r>
            <w:r w:rsidRPr="00043FAE">
              <w:rPr>
                <w:rFonts w:ascii="Verdana" w:hAnsi="Verdana"/>
                <w:lang w:val="en-GB"/>
              </w:rPr>
              <w:t>distribution network to splice box level)</w:t>
            </w:r>
          </w:p>
          <w:p w14:paraId="16FD204D" w14:textId="16565312" w:rsidR="00D517DB" w:rsidRPr="00FA0D0F" w:rsidRDefault="00D517DB" w:rsidP="00A4740A">
            <w:pPr>
              <w:pStyle w:val="ListParagraph"/>
              <w:numPr>
                <w:ilvl w:val="0"/>
                <w:numId w:val="4"/>
              </w:numPr>
              <w:ind w:left="162" w:hanging="152"/>
              <w:jc w:val="both"/>
              <w:rPr>
                <w:rFonts w:ascii="Verdana" w:hAnsi="Verdana"/>
                <w:lang w:val="en-GB"/>
              </w:rPr>
            </w:pPr>
            <w:r w:rsidRPr="00FA0D0F">
              <w:rPr>
                <w:rFonts w:ascii="Verdana" w:hAnsi="Verdana"/>
                <w:lang w:val="en-GB"/>
              </w:rPr>
              <w:t xml:space="preserve">Secondary access network design </w:t>
            </w:r>
            <w:r w:rsidR="005726D2">
              <w:rPr>
                <w:rFonts w:ascii="Verdana" w:hAnsi="Verdana"/>
                <w:lang w:val="en-GB"/>
              </w:rPr>
              <w:t>guidelines</w:t>
            </w:r>
          </w:p>
          <w:p w14:paraId="07CCFA73" w14:textId="34911D5C" w:rsidR="00D517DB" w:rsidRPr="00FA0D0F" w:rsidRDefault="00D517DB" w:rsidP="00A4740A">
            <w:pPr>
              <w:pStyle w:val="ListParagraph"/>
              <w:numPr>
                <w:ilvl w:val="0"/>
                <w:numId w:val="4"/>
              </w:numPr>
              <w:ind w:left="162" w:hanging="152"/>
              <w:jc w:val="both"/>
              <w:rPr>
                <w:rFonts w:ascii="Verdana" w:hAnsi="Verdana"/>
                <w:lang w:val="en-GB"/>
              </w:rPr>
            </w:pPr>
            <w:r w:rsidRPr="00FA0D0F">
              <w:rPr>
                <w:rFonts w:ascii="Verdana" w:hAnsi="Verdana"/>
                <w:lang w:val="en-GB"/>
              </w:rPr>
              <w:t>Two tenders divided into geographical units – individual tender for each country.</w:t>
            </w:r>
          </w:p>
        </w:tc>
      </w:tr>
      <w:tr w:rsidR="00D517DB" w:rsidRPr="00FA0D0F" w14:paraId="185B888E" w14:textId="77777777" w:rsidTr="007E766A">
        <w:tc>
          <w:tcPr>
            <w:tcW w:w="1983" w:type="dxa"/>
          </w:tcPr>
          <w:p w14:paraId="616B66DA" w14:textId="77777777" w:rsidR="00D517DB" w:rsidRPr="00FA0D0F" w:rsidRDefault="00D517DB" w:rsidP="001C79E0">
            <w:pPr>
              <w:jc w:val="both"/>
              <w:rPr>
                <w:rFonts w:ascii="Verdana" w:hAnsi="Verdana"/>
                <w:lang w:val="en-GB"/>
              </w:rPr>
            </w:pPr>
            <w:r w:rsidRPr="00FA0D0F">
              <w:rPr>
                <w:rFonts w:ascii="Verdana" w:hAnsi="Verdana"/>
                <w:lang w:val="en-GB"/>
              </w:rPr>
              <w:t>CONSTRUCTION WORKS</w:t>
            </w:r>
          </w:p>
        </w:tc>
        <w:tc>
          <w:tcPr>
            <w:tcW w:w="2747" w:type="dxa"/>
          </w:tcPr>
          <w:p w14:paraId="7055A550" w14:textId="77777777" w:rsidR="00D517DB" w:rsidRPr="00FA0D0F" w:rsidRDefault="00D517DB" w:rsidP="001C79E0">
            <w:pPr>
              <w:jc w:val="both"/>
              <w:rPr>
                <w:rFonts w:ascii="Verdana" w:hAnsi="Verdana"/>
                <w:lang w:val="en-GB"/>
              </w:rPr>
            </w:pPr>
            <w:r w:rsidRPr="00FA0D0F">
              <w:rPr>
                <w:rFonts w:ascii="Verdana" w:hAnsi="Verdana"/>
                <w:lang w:val="en-GB"/>
              </w:rPr>
              <w:t xml:space="preserve">Digging, duct installation, cable blowing, aerial cable installation, </w:t>
            </w:r>
            <w:r w:rsidRPr="00FA0D0F">
              <w:rPr>
                <w:rFonts w:ascii="Verdana" w:hAnsi="Verdana"/>
                <w:lang w:val="en-GB"/>
              </w:rPr>
              <w:lastRenderedPageBreak/>
              <w:t>installation of distribution cabinets, as-built documentation making, and all other services associated with construction and documentation, geodetic surveying of executed work and inscription of the infrastructure in the public registers</w:t>
            </w:r>
          </w:p>
        </w:tc>
        <w:tc>
          <w:tcPr>
            <w:tcW w:w="3487" w:type="dxa"/>
          </w:tcPr>
          <w:p w14:paraId="20B3F263"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lastRenderedPageBreak/>
              <w:t>Building of aggregation and primary access network passive infrastructure.</w:t>
            </w:r>
          </w:p>
          <w:p w14:paraId="3266916A"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lastRenderedPageBreak/>
              <w:t>Maximum possible use of existing infrastructure, if convenient.</w:t>
            </w:r>
          </w:p>
          <w:p w14:paraId="23E553FF"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Two public tenders divided into geographical units – individual tender for each country.</w:t>
            </w:r>
          </w:p>
          <w:p w14:paraId="2FD411DD"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Tender is based on turnkey model.</w:t>
            </w:r>
          </w:p>
          <w:p w14:paraId="75BE15E9"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Monthly invoicing on executed works.</w:t>
            </w:r>
          </w:p>
        </w:tc>
      </w:tr>
      <w:tr w:rsidR="00D517DB" w:rsidRPr="00FA0D0F" w14:paraId="556FF96A" w14:textId="77777777" w:rsidTr="007E766A">
        <w:tc>
          <w:tcPr>
            <w:tcW w:w="1983" w:type="dxa"/>
          </w:tcPr>
          <w:p w14:paraId="0A925B46" w14:textId="77777777" w:rsidR="00D517DB" w:rsidRPr="00FA0D0F" w:rsidRDefault="00D517DB" w:rsidP="001C79E0">
            <w:pPr>
              <w:jc w:val="both"/>
              <w:rPr>
                <w:rFonts w:ascii="Verdana" w:hAnsi="Verdana"/>
                <w:lang w:val="en-GB"/>
              </w:rPr>
            </w:pPr>
            <w:r w:rsidRPr="00FA0D0F">
              <w:rPr>
                <w:rFonts w:ascii="Verdana" w:hAnsi="Verdana"/>
                <w:lang w:val="en-GB"/>
              </w:rPr>
              <w:lastRenderedPageBreak/>
              <w:t>ON-SITE ASSEMBLY</w:t>
            </w:r>
          </w:p>
        </w:tc>
        <w:tc>
          <w:tcPr>
            <w:tcW w:w="2747" w:type="dxa"/>
          </w:tcPr>
          <w:p w14:paraId="2BC43BF0" w14:textId="77777777" w:rsidR="00D517DB" w:rsidRPr="00FA0D0F" w:rsidRDefault="00D517DB" w:rsidP="001C79E0">
            <w:pPr>
              <w:jc w:val="both"/>
              <w:rPr>
                <w:rFonts w:ascii="Verdana" w:hAnsi="Verdana"/>
                <w:lang w:val="en-GB"/>
              </w:rPr>
            </w:pPr>
            <w:r w:rsidRPr="00FA0D0F">
              <w:rPr>
                <w:rFonts w:ascii="Verdana" w:hAnsi="Verdana"/>
                <w:lang w:val="en-GB"/>
              </w:rPr>
              <w:t>Construction of distribution network from distribution node to end customer along with in house network installation (installation and connection of splice boxes, optical cable installation, installation and connection of ODF-s, ONT installation, optical line measurement, as-built documentation, obtaining all necessary permissions, geodetic surveying of executed work and inscription of the infrastructure in the public registers, and all other administrative tasks)</w:t>
            </w:r>
          </w:p>
        </w:tc>
        <w:tc>
          <w:tcPr>
            <w:tcW w:w="3487" w:type="dxa"/>
          </w:tcPr>
          <w:p w14:paraId="223C1FCF"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Secondary access network building.</w:t>
            </w:r>
          </w:p>
          <w:p w14:paraId="779D15D2"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In house network installation (at the end customer expense).</w:t>
            </w:r>
          </w:p>
          <w:p w14:paraId="605B2062"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Selected construction companies buy materials from contracted vendors and sell it as installed to RUNE, handling fee in amount of maximum 1,5% from material cost is accepted.</w:t>
            </w:r>
          </w:p>
          <w:p w14:paraId="22F63CA0"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Monthly invoicing of executed works per connected end user.</w:t>
            </w:r>
          </w:p>
          <w:p w14:paraId="5B80849D"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Two public tenders divided into geographical units – individual tender for each.</w:t>
            </w:r>
          </w:p>
          <w:p w14:paraId="6C6C679B" w14:textId="77777777" w:rsidR="00D517DB" w:rsidRPr="00FA0D0F" w:rsidRDefault="00D517DB" w:rsidP="00A4740A">
            <w:pPr>
              <w:pStyle w:val="ListParagraph"/>
              <w:numPr>
                <w:ilvl w:val="0"/>
                <w:numId w:val="5"/>
              </w:numPr>
              <w:ind w:left="162" w:hanging="142"/>
              <w:jc w:val="both"/>
              <w:rPr>
                <w:rFonts w:ascii="Verdana" w:hAnsi="Verdana"/>
                <w:lang w:val="en-GB"/>
              </w:rPr>
            </w:pPr>
            <w:r w:rsidRPr="00FA0D0F">
              <w:rPr>
                <w:rFonts w:ascii="Verdana" w:hAnsi="Verdana"/>
                <w:lang w:val="en-GB"/>
              </w:rPr>
              <w:t>Tender is based on turnkey model.</w:t>
            </w:r>
          </w:p>
          <w:p w14:paraId="15CF86B8" w14:textId="77777777" w:rsidR="00D517DB" w:rsidRPr="00FA0D0F" w:rsidRDefault="00D517DB" w:rsidP="001C79E0">
            <w:pPr>
              <w:jc w:val="both"/>
              <w:rPr>
                <w:rFonts w:ascii="Verdana" w:hAnsi="Verdana"/>
                <w:lang w:val="en-GB"/>
              </w:rPr>
            </w:pPr>
          </w:p>
        </w:tc>
      </w:tr>
    </w:tbl>
    <w:p w14:paraId="355F8489" w14:textId="6223CCAC" w:rsidR="007E766A" w:rsidRPr="00FA0D0F" w:rsidRDefault="007E766A" w:rsidP="001C79E0">
      <w:pPr>
        <w:autoSpaceDE w:val="0"/>
        <w:autoSpaceDN w:val="0"/>
        <w:adjustRightInd w:val="0"/>
        <w:spacing w:before="0" w:after="0" w:line="240" w:lineRule="auto"/>
        <w:jc w:val="both"/>
        <w:rPr>
          <w:rFonts w:ascii="Verdana" w:hAnsi="Verdana" w:cstheme="minorHAnsi"/>
          <w:sz w:val="22"/>
          <w:szCs w:val="22"/>
          <w:lang w:val="en-GB"/>
        </w:rPr>
      </w:pPr>
    </w:p>
    <w:p w14:paraId="126FCA7D" w14:textId="3A362E25" w:rsidR="003419D6" w:rsidRPr="00FA0D0F" w:rsidRDefault="000111FA"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The bidders that will be </w:t>
      </w:r>
      <w:r w:rsidR="006246CC" w:rsidRPr="00FA0D0F">
        <w:rPr>
          <w:rFonts w:ascii="Verdana" w:hAnsi="Verdana" w:cstheme="minorHAnsi"/>
          <w:sz w:val="22"/>
          <w:szCs w:val="22"/>
          <w:lang w:val="en-GB"/>
        </w:rPr>
        <w:t>awarded</w:t>
      </w:r>
      <w:r w:rsidRPr="00FA0D0F">
        <w:rPr>
          <w:rFonts w:ascii="Verdana" w:hAnsi="Verdana" w:cstheme="minorHAnsi"/>
          <w:sz w:val="22"/>
          <w:szCs w:val="22"/>
          <w:lang w:val="en-GB"/>
        </w:rPr>
        <w:t xml:space="preserve"> to design the network</w:t>
      </w:r>
      <w:r w:rsidR="005726D2">
        <w:rPr>
          <w:rFonts w:ascii="Verdana" w:hAnsi="Verdana" w:cstheme="minorHAnsi"/>
          <w:sz w:val="22"/>
          <w:szCs w:val="22"/>
          <w:lang w:val="en-GB"/>
        </w:rPr>
        <w:t xml:space="preserve"> (first task of the previous table)</w:t>
      </w:r>
      <w:r w:rsidRPr="00FA0D0F">
        <w:rPr>
          <w:rFonts w:ascii="Verdana" w:hAnsi="Verdana" w:cstheme="minorHAnsi"/>
          <w:sz w:val="22"/>
          <w:szCs w:val="22"/>
          <w:lang w:val="en-GB"/>
        </w:rPr>
        <w:t>, will have a contractual obligation to present an offer also for the build-out phase</w:t>
      </w:r>
      <w:r w:rsidR="005726D2">
        <w:rPr>
          <w:rFonts w:ascii="Verdana" w:hAnsi="Verdana" w:cstheme="minorHAnsi"/>
          <w:sz w:val="22"/>
          <w:szCs w:val="22"/>
          <w:lang w:val="en-GB"/>
        </w:rPr>
        <w:t xml:space="preserve"> (second and third task of the previous table)</w:t>
      </w:r>
      <w:r w:rsidRPr="00FA0D0F">
        <w:rPr>
          <w:rFonts w:ascii="Verdana" w:hAnsi="Verdana" w:cstheme="minorHAnsi"/>
          <w:sz w:val="22"/>
          <w:szCs w:val="22"/>
          <w:lang w:val="en-GB"/>
        </w:rPr>
        <w:t>.</w:t>
      </w:r>
    </w:p>
    <w:p w14:paraId="10EA4E16" w14:textId="77777777" w:rsidR="003419D6" w:rsidRPr="00FA0D0F" w:rsidRDefault="003419D6" w:rsidP="001C79E0">
      <w:pPr>
        <w:autoSpaceDE w:val="0"/>
        <w:autoSpaceDN w:val="0"/>
        <w:adjustRightInd w:val="0"/>
        <w:spacing w:before="0" w:after="0" w:line="240" w:lineRule="auto"/>
        <w:jc w:val="both"/>
        <w:rPr>
          <w:rFonts w:ascii="Verdana" w:hAnsi="Verdana" w:cstheme="minorHAnsi"/>
          <w:sz w:val="22"/>
          <w:szCs w:val="22"/>
          <w:lang w:val="en-GB"/>
        </w:rPr>
      </w:pPr>
    </w:p>
    <w:p w14:paraId="3EEE7C03" w14:textId="658742E4" w:rsidR="00256227" w:rsidRPr="00FA0D0F" w:rsidRDefault="00256227" w:rsidP="004455DB">
      <w:pPr>
        <w:pStyle w:val="Heading1"/>
        <w:numPr>
          <w:ilvl w:val="2"/>
          <w:numId w:val="32"/>
        </w:numPr>
        <w:rPr>
          <w:lang w:val="en-GB"/>
        </w:rPr>
      </w:pPr>
      <w:bookmarkStart w:id="14" w:name="_Toc507135930"/>
      <w:r w:rsidRPr="00FA0D0F">
        <w:rPr>
          <w:lang w:val="en-GB"/>
        </w:rPr>
        <w:t>SUBMISSION DATA</w:t>
      </w:r>
      <w:bookmarkEnd w:id="14"/>
    </w:p>
    <w:p w14:paraId="556B9AA6" w14:textId="0CF5C0FE" w:rsidR="006246CC" w:rsidRPr="00FA0D0F" w:rsidRDefault="006246CC" w:rsidP="006246CC">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Please NOTE, upon this first response, the bidders will be assigned with individual bidder’s code for each procedure they request to participate to. From that moment on, the assigned code should be cited in the title of any communication, related to the specific bidder/procedure.</w:t>
      </w:r>
    </w:p>
    <w:p w14:paraId="606052BF" w14:textId="110386CD" w:rsidR="00256227" w:rsidRPr="00FA0D0F" w:rsidRDefault="007E766A"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Participants are invited to submit as much material they feel necessary in this phase. More stringent rules may be set in the following steps.</w:t>
      </w:r>
    </w:p>
    <w:p w14:paraId="4F572077" w14:textId="4CB41E43" w:rsidR="006246CC" w:rsidRPr="00FA0D0F" w:rsidRDefault="006246CC"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Format of the questions is defined in the attached “</w:t>
      </w:r>
      <w:proofErr w:type="spellStart"/>
      <w:r w:rsidRPr="00FA0D0F">
        <w:rPr>
          <w:rFonts w:ascii="Verdana" w:hAnsi="Verdana" w:cstheme="minorHAnsi"/>
          <w:sz w:val="22"/>
          <w:szCs w:val="22"/>
          <w:lang w:val="en-GB"/>
        </w:rPr>
        <w:t>question_</w:t>
      </w:r>
      <w:proofErr w:type="gramStart"/>
      <w:r w:rsidRPr="00FA0D0F">
        <w:rPr>
          <w:rFonts w:ascii="Verdana" w:hAnsi="Verdana" w:cstheme="minorHAnsi"/>
          <w:sz w:val="22"/>
          <w:szCs w:val="22"/>
          <w:lang w:val="en-GB"/>
        </w:rPr>
        <w:t>table.xslx</w:t>
      </w:r>
      <w:proofErr w:type="spellEnd"/>
      <w:proofErr w:type="gramEnd"/>
      <w:r w:rsidRPr="00FA0D0F">
        <w:rPr>
          <w:rFonts w:ascii="Verdana" w:hAnsi="Verdana" w:cstheme="minorHAnsi"/>
          <w:sz w:val="22"/>
          <w:szCs w:val="22"/>
          <w:lang w:val="en-GB"/>
        </w:rPr>
        <w:t>”.</w:t>
      </w:r>
    </w:p>
    <w:p w14:paraId="14E0EA86" w14:textId="304A8051" w:rsidR="00256227" w:rsidRDefault="00256227" w:rsidP="001C79E0">
      <w:pPr>
        <w:autoSpaceDE w:val="0"/>
        <w:autoSpaceDN w:val="0"/>
        <w:adjustRightInd w:val="0"/>
        <w:spacing w:before="0" w:after="0" w:line="240" w:lineRule="auto"/>
        <w:jc w:val="both"/>
        <w:rPr>
          <w:rFonts w:ascii="Verdana" w:hAnsi="Verdana" w:cstheme="minorHAnsi"/>
          <w:sz w:val="22"/>
          <w:szCs w:val="22"/>
          <w:lang w:val="en-GB"/>
        </w:rPr>
      </w:pPr>
    </w:p>
    <w:p w14:paraId="352966DD" w14:textId="405B889D" w:rsidR="00BC7C2C" w:rsidRDefault="00BC7C2C" w:rsidP="001C79E0">
      <w:pPr>
        <w:autoSpaceDE w:val="0"/>
        <w:autoSpaceDN w:val="0"/>
        <w:adjustRightInd w:val="0"/>
        <w:spacing w:before="0" w:after="0" w:line="240" w:lineRule="auto"/>
        <w:jc w:val="both"/>
        <w:rPr>
          <w:rFonts w:ascii="Verdana" w:hAnsi="Verdana" w:cstheme="minorHAnsi"/>
          <w:sz w:val="22"/>
          <w:szCs w:val="22"/>
          <w:lang w:val="en-GB"/>
        </w:rPr>
      </w:pPr>
    </w:p>
    <w:p w14:paraId="1294C74E" w14:textId="7516E566" w:rsidR="00BC7C2C" w:rsidRDefault="00BC7C2C" w:rsidP="001C79E0">
      <w:pPr>
        <w:autoSpaceDE w:val="0"/>
        <w:autoSpaceDN w:val="0"/>
        <w:adjustRightInd w:val="0"/>
        <w:spacing w:before="0" w:after="0" w:line="240" w:lineRule="auto"/>
        <w:jc w:val="both"/>
        <w:rPr>
          <w:rFonts w:ascii="Verdana" w:hAnsi="Verdana" w:cstheme="minorHAnsi"/>
          <w:sz w:val="22"/>
          <w:szCs w:val="22"/>
          <w:lang w:val="en-GB"/>
        </w:rPr>
      </w:pPr>
    </w:p>
    <w:p w14:paraId="0A6B7BC2" w14:textId="77777777" w:rsidR="00BC7C2C" w:rsidRPr="00FA0D0F" w:rsidRDefault="00BC7C2C" w:rsidP="001C79E0">
      <w:pPr>
        <w:autoSpaceDE w:val="0"/>
        <w:autoSpaceDN w:val="0"/>
        <w:adjustRightInd w:val="0"/>
        <w:spacing w:before="0" w:after="0" w:line="240" w:lineRule="auto"/>
        <w:jc w:val="both"/>
        <w:rPr>
          <w:rFonts w:ascii="Verdana" w:hAnsi="Verdana" w:cstheme="minorHAnsi"/>
          <w:sz w:val="22"/>
          <w:szCs w:val="22"/>
          <w:lang w:val="en-GB"/>
        </w:rPr>
      </w:pPr>
    </w:p>
    <w:p w14:paraId="32D38009" w14:textId="781E500D" w:rsidR="00256227" w:rsidRPr="00FA0D0F" w:rsidRDefault="00256227" w:rsidP="004455DB">
      <w:pPr>
        <w:pStyle w:val="Heading1"/>
        <w:numPr>
          <w:ilvl w:val="2"/>
          <w:numId w:val="32"/>
        </w:numPr>
        <w:rPr>
          <w:lang w:val="en-GB"/>
        </w:rPr>
      </w:pPr>
      <w:bookmarkStart w:id="15" w:name="_Toc507135931"/>
      <w:r w:rsidRPr="00FA0D0F">
        <w:rPr>
          <w:lang w:val="en-GB"/>
        </w:rPr>
        <w:t>LIST OF RETURNABLE DOCUMENTS</w:t>
      </w:r>
      <w:bookmarkEnd w:id="15"/>
    </w:p>
    <w:p w14:paraId="3DF1F5F6" w14:textId="046C47BB" w:rsidR="00256227" w:rsidRPr="00FA0D0F" w:rsidRDefault="007771C9"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For this phase, form is not mandatory, to stimulate as many stakeholders as possible to participate. </w:t>
      </w:r>
      <w:r w:rsidR="006246CC" w:rsidRPr="00FA0D0F">
        <w:rPr>
          <w:rFonts w:ascii="Verdana" w:hAnsi="Verdana" w:cstheme="minorHAnsi"/>
          <w:sz w:val="22"/>
          <w:szCs w:val="22"/>
          <w:lang w:val="en-GB"/>
        </w:rPr>
        <w:t xml:space="preserve">After the initial response, the tenderer will use the bidder/procedure codes in any communication, except in messages addressed to </w:t>
      </w:r>
      <w:proofErr w:type="gramStart"/>
      <w:r w:rsidR="006246CC" w:rsidRPr="00FA0D0F">
        <w:rPr>
          <w:rFonts w:ascii="Verdana" w:hAnsi="Verdana" w:cstheme="minorHAnsi"/>
          <w:sz w:val="22"/>
          <w:szCs w:val="22"/>
          <w:lang w:val="en-GB"/>
        </w:rPr>
        <w:t>general public</w:t>
      </w:r>
      <w:proofErr w:type="gramEnd"/>
      <w:r w:rsidR="006246CC" w:rsidRPr="00FA0D0F">
        <w:rPr>
          <w:rFonts w:ascii="Verdana" w:hAnsi="Verdana" w:cstheme="minorHAnsi"/>
          <w:sz w:val="22"/>
          <w:szCs w:val="22"/>
          <w:lang w:val="en-GB"/>
        </w:rPr>
        <w:t xml:space="preserve"> and</w:t>
      </w:r>
      <w:r w:rsidR="00CE530C" w:rsidRPr="00FA0D0F">
        <w:rPr>
          <w:rFonts w:ascii="Verdana" w:hAnsi="Verdana" w:cstheme="minorHAnsi"/>
          <w:sz w:val="22"/>
          <w:szCs w:val="22"/>
          <w:lang w:val="en-GB"/>
        </w:rPr>
        <w:t>/</w:t>
      </w:r>
      <w:r w:rsidR="006246CC" w:rsidRPr="00FA0D0F">
        <w:rPr>
          <w:rFonts w:ascii="Verdana" w:hAnsi="Verdana" w:cstheme="minorHAnsi"/>
          <w:sz w:val="22"/>
          <w:szCs w:val="22"/>
          <w:lang w:val="en-GB"/>
        </w:rPr>
        <w:t xml:space="preserve">or all bidders. </w:t>
      </w:r>
      <w:r w:rsidRPr="00FA0D0F">
        <w:rPr>
          <w:rFonts w:ascii="Verdana" w:hAnsi="Verdana" w:cstheme="minorHAnsi"/>
          <w:sz w:val="22"/>
          <w:szCs w:val="22"/>
          <w:lang w:val="en-GB"/>
        </w:rPr>
        <w:t>More stringent rules may be set in the following steps.</w:t>
      </w:r>
    </w:p>
    <w:p w14:paraId="6746D455" w14:textId="77777777" w:rsidR="001D5319" w:rsidRPr="00FA0D0F" w:rsidRDefault="001D5319" w:rsidP="001C79E0">
      <w:pPr>
        <w:autoSpaceDE w:val="0"/>
        <w:autoSpaceDN w:val="0"/>
        <w:adjustRightInd w:val="0"/>
        <w:spacing w:before="0" w:after="0" w:line="240" w:lineRule="auto"/>
        <w:jc w:val="both"/>
        <w:rPr>
          <w:rFonts w:ascii="Verdana" w:hAnsi="Verdana" w:cstheme="minorHAnsi"/>
          <w:sz w:val="22"/>
          <w:szCs w:val="22"/>
          <w:lang w:val="en-GB"/>
        </w:rPr>
      </w:pPr>
    </w:p>
    <w:p w14:paraId="6849B9CE" w14:textId="5386A00B" w:rsidR="00256227" w:rsidRPr="00FA0D0F" w:rsidRDefault="00256227" w:rsidP="004455DB">
      <w:pPr>
        <w:pStyle w:val="Heading1"/>
        <w:numPr>
          <w:ilvl w:val="2"/>
          <w:numId w:val="32"/>
        </w:numPr>
        <w:rPr>
          <w:lang w:val="en-GB"/>
        </w:rPr>
      </w:pPr>
      <w:bookmarkStart w:id="16" w:name="_Toc507135932"/>
      <w:r w:rsidRPr="00FA0D0F">
        <w:rPr>
          <w:lang w:val="en-GB"/>
        </w:rPr>
        <w:t>RETURNABLE SCHEDULES</w:t>
      </w:r>
      <w:bookmarkEnd w:id="16"/>
    </w:p>
    <w:p w14:paraId="701E0336" w14:textId="2964F0F1" w:rsidR="007771C9" w:rsidRPr="00FA0D0F" w:rsidRDefault="007771C9"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For this phase, returnable schedules are not set, to stimulate as many stakeholders as possible to participate. More stringent rules may be set in the following steps.</w:t>
      </w:r>
    </w:p>
    <w:p w14:paraId="2C033088" w14:textId="77777777" w:rsidR="00A2651C" w:rsidRPr="00FA0D0F" w:rsidRDefault="00A2651C" w:rsidP="000111FA">
      <w:pPr>
        <w:rPr>
          <w:lang w:val="en-GB"/>
        </w:rPr>
      </w:pPr>
    </w:p>
    <w:p w14:paraId="5D814B09" w14:textId="77777777" w:rsidR="006F3AAA" w:rsidRPr="00FA0D0F" w:rsidRDefault="006F3AAA">
      <w:pPr>
        <w:rPr>
          <w:lang w:val="en-GB"/>
        </w:rPr>
      </w:pPr>
      <w:r w:rsidRPr="00FA0D0F">
        <w:rPr>
          <w:lang w:val="en-GB"/>
        </w:rPr>
        <w:br w:type="page"/>
      </w:r>
    </w:p>
    <w:p w14:paraId="35A3BC7D" w14:textId="43654B2D" w:rsidR="00F0251B" w:rsidRPr="005726D2" w:rsidRDefault="00AF565C" w:rsidP="004455DB">
      <w:pPr>
        <w:pStyle w:val="Heading1"/>
        <w:rPr>
          <w:lang w:val="en-GB"/>
        </w:rPr>
      </w:pPr>
      <w:bookmarkStart w:id="17" w:name="_Toc507135933"/>
      <w:r w:rsidRPr="005726D2">
        <w:rPr>
          <w:lang w:val="en-GB"/>
        </w:rPr>
        <w:lastRenderedPageBreak/>
        <w:t>PROCUREMENT PROCEDURE 2: SUPPLY OF MATERIALS</w:t>
      </w:r>
      <w:r w:rsidR="00AD1B85" w:rsidRPr="005726D2">
        <w:rPr>
          <w:lang w:val="en-GB"/>
        </w:rPr>
        <w:t xml:space="preserve"> (PP2)</w:t>
      </w:r>
      <w:bookmarkEnd w:id="17"/>
    </w:p>
    <w:p w14:paraId="0655E735" w14:textId="3BED2C6F" w:rsidR="003419D6" w:rsidRPr="005726D2" w:rsidRDefault="00171383" w:rsidP="004455DB">
      <w:pPr>
        <w:pStyle w:val="Heading1"/>
        <w:numPr>
          <w:ilvl w:val="2"/>
          <w:numId w:val="32"/>
        </w:numPr>
        <w:rPr>
          <w:lang w:val="en-GB"/>
        </w:rPr>
      </w:pPr>
      <w:r w:rsidRPr="005726D2">
        <w:rPr>
          <w:lang w:val="en-GB"/>
        </w:rPr>
        <w:t xml:space="preserve"> </w:t>
      </w:r>
      <w:bookmarkStart w:id="18" w:name="_Toc507135934"/>
      <w:r w:rsidR="003419D6" w:rsidRPr="005726D2">
        <w:rPr>
          <w:lang w:val="en-GB"/>
        </w:rPr>
        <w:t>INDICATIVE SCOPE OF WORK</w:t>
      </w:r>
      <w:bookmarkEnd w:id="18"/>
    </w:p>
    <w:p w14:paraId="606E27ED" w14:textId="0E9BC8B5" w:rsidR="00A44726" w:rsidRPr="005726D2" w:rsidRDefault="005726D2" w:rsidP="003419D6">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5726D2">
        <w:rPr>
          <w:rFonts w:ascii="Verdana" w:hAnsi="Verdana" w:cstheme="minorHAnsi"/>
          <w:color w:val="000000"/>
          <w:sz w:val="22"/>
          <w:szCs w:val="22"/>
          <w:lang w:val="en-GB"/>
        </w:rPr>
        <w:t xml:space="preserve">The scope of this procedure is to </w:t>
      </w:r>
      <w:r w:rsidR="007C24BC">
        <w:rPr>
          <w:rFonts w:ascii="Verdana" w:hAnsi="Verdana" w:cstheme="minorHAnsi"/>
          <w:color w:val="000000"/>
          <w:sz w:val="22"/>
          <w:szCs w:val="22"/>
          <w:lang w:val="en-GB"/>
        </w:rPr>
        <w:t xml:space="preserve">choose and </w:t>
      </w:r>
      <w:r w:rsidRPr="005726D2">
        <w:rPr>
          <w:rFonts w:ascii="Verdana" w:hAnsi="Verdana" w:cstheme="minorHAnsi"/>
          <w:color w:val="000000"/>
          <w:sz w:val="22"/>
          <w:szCs w:val="22"/>
          <w:lang w:val="en-GB"/>
        </w:rPr>
        <w:t>technically validate the materials to be used in RUNE’s project and to define pricing and supply conditions, at which RUNE contractors will buy the material from the chosen supplier.</w:t>
      </w:r>
    </w:p>
    <w:p w14:paraId="302C1DC3" w14:textId="4AFCD616" w:rsidR="00A44726" w:rsidRDefault="00A44726" w:rsidP="003419D6">
      <w:pPr>
        <w:autoSpaceDE w:val="0"/>
        <w:autoSpaceDN w:val="0"/>
        <w:adjustRightInd w:val="0"/>
        <w:spacing w:before="0" w:after="0" w:line="240" w:lineRule="auto"/>
        <w:contextualSpacing/>
        <w:jc w:val="both"/>
        <w:rPr>
          <w:rFonts w:ascii="Verdana" w:hAnsi="Verdana" w:cstheme="minorHAnsi"/>
          <w:b/>
          <w:color w:val="000000"/>
          <w:sz w:val="22"/>
          <w:szCs w:val="22"/>
          <w:lang w:val="en-GB"/>
        </w:rPr>
      </w:pPr>
      <w:r w:rsidRPr="005726D2">
        <w:rPr>
          <w:rFonts w:ascii="Verdana" w:hAnsi="Verdana" w:cstheme="minorHAnsi"/>
          <w:b/>
          <w:color w:val="000000"/>
          <w:sz w:val="22"/>
          <w:szCs w:val="22"/>
          <w:lang w:val="en-GB"/>
        </w:rPr>
        <w:t>T</w:t>
      </w:r>
      <w:r w:rsidR="005726D2" w:rsidRPr="005726D2">
        <w:rPr>
          <w:rFonts w:ascii="Verdana" w:hAnsi="Verdana" w:cstheme="minorHAnsi"/>
          <w:b/>
          <w:color w:val="000000"/>
          <w:sz w:val="22"/>
          <w:szCs w:val="22"/>
          <w:lang w:val="en-GB"/>
        </w:rPr>
        <w:t xml:space="preserve">he offered materials must have a validation from a major telecom group or have a reference (be already used) by a major telecom </w:t>
      </w:r>
      <w:proofErr w:type="gramStart"/>
      <w:r w:rsidR="005726D2" w:rsidRPr="005726D2">
        <w:rPr>
          <w:rFonts w:ascii="Verdana" w:hAnsi="Verdana" w:cstheme="minorHAnsi"/>
          <w:b/>
          <w:color w:val="000000"/>
          <w:sz w:val="22"/>
          <w:szCs w:val="22"/>
          <w:lang w:val="en-GB"/>
        </w:rPr>
        <w:t>group, and</w:t>
      </w:r>
      <w:proofErr w:type="gramEnd"/>
      <w:r w:rsidR="005726D2" w:rsidRPr="005726D2">
        <w:rPr>
          <w:rFonts w:ascii="Verdana" w:hAnsi="Verdana" w:cstheme="minorHAnsi"/>
          <w:b/>
          <w:color w:val="000000"/>
          <w:sz w:val="22"/>
          <w:szCs w:val="22"/>
          <w:lang w:val="en-GB"/>
        </w:rPr>
        <w:t xml:space="preserve"> be made following international technical standards. </w:t>
      </w:r>
      <w:r w:rsidR="007C24BC">
        <w:rPr>
          <w:rFonts w:ascii="Verdana" w:hAnsi="Verdana" w:cstheme="minorHAnsi"/>
          <w:b/>
          <w:color w:val="000000"/>
          <w:sz w:val="22"/>
          <w:szCs w:val="22"/>
          <w:lang w:val="en-GB"/>
        </w:rPr>
        <w:t xml:space="preserve">Materials without proper reference may be proposed, but the acceptance is at discretion </w:t>
      </w:r>
      <w:r w:rsidR="00C66D70">
        <w:rPr>
          <w:rFonts w:ascii="Verdana" w:hAnsi="Verdana" w:cstheme="minorHAnsi"/>
          <w:b/>
          <w:color w:val="000000"/>
          <w:sz w:val="22"/>
          <w:szCs w:val="22"/>
          <w:lang w:val="en-GB"/>
        </w:rPr>
        <w:t>of RUNE</w:t>
      </w:r>
      <w:r w:rsidR="007C24BC">
        <w:rPr>
          <w:rFonts w:ascii="Verdana" w:hAnsi="Verdana" w:cstheme="minorHAnsi"/>
          <w:b/>
          <w:color w:val="000000"/>
          <w:sz w:val="22"/>
          <w:szCs w:val="22"/>
          <w:lang w:val="en-GB"/>
        </w:rPr>
        <w:t xml:space="preserve">. </w:t>
      </w:r>
    </w:p>
    <w:p w14:paraId="1616049E" w14:textId="04744490" w:rsidR="00C66D70" w:rsidRDefault="00C66D70" w:rsidP="003419D6">
      <w:pPr>
        <w:autoSpaceDE w:val="0"/>
        <w:autoSpaceDN w:val="0"/>
        <w:adjustRightInd w:val="0"/>
        <w:spacing w:before="0" w:after="0" w:line="240" w:lineRule="auto"/>
        <w:contextualSpacing/>
        <w:jc w:val="both"/>
        <w:rPr>
          <w:rFonts w:ascii="Verdana" w:hAnsi="Verdana" w:cstheme="minorHAnsi"/>
          <w:b/>
          <w:color w:val="000000"/>
          <w:sz w:val="22"/>
          <w:szCs w:val="22"/>
          <w:lang w:val="en-GB"/>
        </w:rPr>
      </w:pPr>
      <w:r>
        <w:rPr>
          <w:rFonts w:ascii="Verdana" w:hAnsi="Verdana" w:cstheme="minorHAnsi"/>
          <w:b/>
          <w:color w:val="000000"/>
          <w:sz w:val="22"/>
          <w:szCs w:val="22"/>
          <w:lang w:val="en-GB"/>
        </w:rPr>
        <w:t xml:space="preserve">Materials not included in this document are at discretion of the contractor of </w:t>
      </w:r>
      <w:proofErr w:type="gramStart"/>
      <w:r>
        <w:rPr>
          <w:rFonts w:ascii="Verdana" w:hAnsi="Verdana" w:cstheme="minorHAnsi"/>
          <w:b/>
          <w:color w:val="000000"/>
          <w:sz w:val="22"/>
          <w:szCs w:val="22"/>
          <w:lang w:val="en-GB"/>
        </w:rPr>
        <w:t>PP1, but</w:t>
      </w:r>
      <w:proofErr w:type="gramEnd"/>
      <w:r>
        <w:rPr>
          <w:rFonts w:ascii="Verdana" w:hAnsi="Verdana" w:cstheme="minorHAnsi"/>
          <w:b/>
          <w:color w:val="000000"/>
          <w:sz w:val="22"/>
          <w:szCs w:val="22"/>
          <w:lang w:val="en-GB"/>
        </w:rPr>
        <w:t xml:space="preserve"> will have to be submitted for acceptance to RUNE before the use.</w:t>
      </w:r>
    </w:p>
    <w:p w14:paraId="7B76EA54" w14:textId="6339EE1A" w:rsidR="00C66D70" w:rsidRDefault="00C66D70" w:rsidP="003419D6">
      <w:pPr>
        <w:autoSpaceDE w:val="0"/>
        <w:autoSpaceDN w:val="0"/>
        <w:adjustRightInd w:val="0"/>
        <w:spacing w:before="0" w:after="0" w:line="240" w:lineRule="auto"/>
        <w:contextualSpacing/>
        <w:jc w:val="both"/>
        <w:rPr>
          <w:rFonts w:ascii="Verdana" w:hAnsi="Verdana" w:cstheme="minorHAnsi"/>
          <w:b/>
          <w:color w:val="000000"/>
          <w:sz w:val="22"/>
          <w:szCs w:val="22"/>
          <w:lang w:val="en-GB"/>
        </w:rPr>
      </w:pPr>
      <w:r>
        <w:rPr>
          <w:rFonts w:ascii="Verdana" w:hAnsi="Verdana" w:cstheme="minorHAnsi"/>
          <w:b/>
          <w:color w:val="000000"/>
          <w:sz w:val="22"/>
          <w:szCs w:val="22"/>
          <w:lang w:val="en-GB"/>
        </w:rPr>
        <w:t>Bidders can offer any material from this request. Agreements may be awarded for single materials in each material group, or for entire material group.</w:t>
      </w:r>
    </w:p>
    <w:p w14:paraId="054D3573" w14:textId="77777777" w:rsidR="005726D2" w:rsidRPr="005726D2" w:rsidRDefault="005726D2" w:rsidP="003419D6">
      <w:pPr>
        <w:autoSpaceDE w:val="0"/>
        <w:autoSpaceDN w:val="0"/>
        <w:adjustRightInd w:val="0"/>
        <w:spacing w:before="0" w:after="0" w:line="240" w:lineRule="auto"/>
        <w:contextualSpacing/>
        <w:jc w:val="both"/>
        <w:rPr>
          <w:rFonts w:ascii="Verdana" w:hAnsi="Verdana" w:cstheme="minorHAnsi"/>
          <w:b/>
          <w:color w:val="000000"/>
          <w:sz w:val="22"/>
          <w:szCs w:val="22"/>
          <w:lang w:val="en-GB"/>
        </w:rPr>
      </w:pPr>
    </w:p>
    <w:p w14:paraId="193B9751" w14:textId="0C71FC7D" w:rsidR="003B2F6B" w:rsidRPr="007C24BC" w:rsidRDefault="003B2F6B" w:rsidP="005726D2">
      <w:pPr>
        <w:pStyle w:val="Heading1"/>
        <w:numPr>
          <w:ilvl w:val="2"/>
          <w:numId w:val="32"/>
        </w:numPr>
        <w:rPr>
          <w:lang w:val="en-GB"/>
        </w:rPr>
      </w:pPr>
      <w:bookmarkStart w:id="19" w:name="_Toc507135935"/>
      <w:r w:rsidRPr="007C24BC">
        <w:rPr>
          <w:lang w:val="en-GB"/>
        </w:rPr>
        <w:t>PROSPECTED QUANTITIES</w:t>
      </w:r>
      <w:bookmarkEnd w:id="19"/>
    </w:p>
    <w:tbl>
      <w:tblPr>
        <w:tblW w:w="7300" w:type="dxa"/>
        <w:tblInd w:w="-5" w:type="dxa"/>
        <w:tblLook w:val="04A0" w:firstRow="1" w:lastRow="0" w:firstColumn="1" w:lastColumn="0" w:noHBand="0" w:noVBand="1"/>
      </w:tblPr>
      <w:tblGrid>
        <w:gridCol w:w="3320"/>
        <w:gridCol w:w="2360"/>
        <w:gridCol w:w="1620"/>
      </w:tblGrid>
      <w:tr w:rsidR="00705B3B" w:rsidRPr="00705B3B" w14:paraId="61B04E4B" w14:textId="77777777" w:rsidTr="00705B3B">
        <w:trPr>
          <w:trHeight w:val="263"/>
        </w:trPr>
        <w:tc>
          <w:tcPr>
            <w:tcW w:w="3320" w:type="dxa"/>
            <w:tcBorders>
              <w:top w:val="single" w:sz="4" w:space="0" w:color="auto"/>
              <w:left w:val="single" w:sz="4" w:space="0" w:color="auto"/>
              <w:bottom w:val="single" w:sz="4" w:space="0" w:color="auto"/>
              <w:right w:val="single" w:sz="4" w:space="0" w:color="auto"/>
            </w:tcBorders>
            <w:shd w:val="clear" w:color="auto" w:fill="auto"/>
            <w:hideMark/>
          </w:tcPr>
          <w:p w14:paraId="2532ABF7" w14:textId="77777777" w:rsidR="00705B3B" w:rsidRPr="00705B3B" w:rsidRDefault="00705B3B" w:rsidP="00705B3B">
            <w:pPr>
              <w:spacing w:before="0" w:after="0" w:line="240" w:lineRule="auto"/>
              <w:rPr>
                <w:rFonts w:ascii="Helvetica" w:eastAsia="Times New Roman" w:hAnsi="Helvetica" w:cs="Times New Roman"/>
                <w:b/>
                <w:bCs/>
                <w:color w:val="000000"/>
              </w:rPr>
            </w:pPr>
            <w:r w:rsidRPr="00705B3B">
              <w:rPr>
                <w:rFonts w:ascii="Helvetica" w:eastAsia="Times New Roman" w:hAnsi="Helvetica" w:cs="Times New Roman"/>
                <w:b/>
                <w:bCs/>
                <w:color w:val="000000"/>
                <w:lang w:val="en-GB"/>
              </w:rPr>
              <w:t>Cables</w:t>
            </w:r>
          </w:p>
        </w:tc>
        <w:tc>
          <w:tcPr>
            <w:tcW w:w="2360" w:type="dxa"/>
            <w:tcBorders>
              <w:top w:val="single" w:sz="4" w:space="0" w:color="auto"/>
              <w:left w:val="nil"/>
              <w:bottom w:val="single" w:sz="4" w:space="0" w:color="auto"/>
              <w:right w:val="single" w:sz="4" w:space="0" w:color="auto"/>
            </w:tcBorders>
            <w:shd w:val="clear" w:color="auto" w:fill="auto"/>
            <w:hideMark/>
          </w:tcPr>
          <w:p w14:paraId="23FBEA37"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Expected quantities</w:t>
            </w:r>
          </w:p>
        </w:tc>
        <w:tc>
          <w:tcPr>
            <w:tcW w:w="1620" w:type="dxa"/>
            <w:tcBorders>
              <w:top w:val="single" w:sz="4" w:space="0" w:color="auto"/>
              <w:left w:val="nil"/>
              <w:bottom w:val="single" w:sz="4" w:space="0" w:color="auto"/>
              <w:right w:val="single" w:sz="4" w:space="0" w:color="auto"/>
            </w:tcBorders>
            <w:shd w:val="clear" w:color="auto" w:fill="auto"/>
            <w:hideMark/>
          </w:tcPr>
          <w:p w14:paraId="1254FE66"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Unit</w:t>
            </w:r>
          </w:p>
        </w:tc>
      </w:tr>
      <w:tr w:rsidR="00705B3B" w:rsidRPr="00705B3B" w14:paraId="31A36CAA"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43B878C6"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4F G.657 ADSS micro with minimum 50m span in medium load</w:t>
            </w:r>
          </w:p>
        </w:tc>
        <w:tc>
          <w:tcPr>
            <w:tcW w:w="2360" w:type="dxa"/>
            <w:tcBorders>
              <w:top w:val="nil"/>
              <w:left w:val="nil"/>
              <w:bottom w:val="single" w:sz="4" w:space="0" w:color="auto"/>
              <w:right w:val="single" w:sz="4" w:space="0" w:color="auto"/>
            </w:tcBorders>
            <w:shd w:val="clear" w:color="auto" w:fill="auto"/>
            <w:hideMark/>
          </w:tcPr>
          <w:p w14:paraId="16FE227E"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12,078,400</w:t>
            </w:r>
          </w:p>
        </w:tc>
        <w:tc>
          <w:tcPr>
            <w:tcW w:w="1620" w:type="dxa"/>
            <w:tcBorders>
              <w:top w:val="nil"/>
              <w:left w:val="nil"/>
              <w:bottom w:val="single" w:sz="4" w:space="0" w:color="auto"/>
              <w:right w:val="single" w:sz="4" w:space="0" w:color="auto"/>
            </w:tcBorders>
            <w:shd w:val="clear" w:color="auto" w:fill="auto"/>
            <w:hideMark/>
          </w:tcPr>
          <w:p w14:paraId="2E7DF818"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20484A38"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658C7538"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12F G.657 ADSS mini with minimum 50m span in medium load</w:t>
            </w:r>
          </w:p>
        </w:tc>
        <w:tc>
          <w:tcPr>
            <w:tcW w:w="2360" w:type="dxa"/>
            <w:tcBorders>
              <w:top w:val="nil"/>
              <w:left w:val="nil"/>
              <w:bottom w:val="single" w:sz="4" w:space="0" w:color="auto"/>
              <w:right w:val="single" w:sz="4" w:space="0" w:color="auto"/>
            </w:tcBorders>
            <w:shd w:val="clear" w:color="auto" w:fill="auto"/>
            <w:hideMark/>
          </w:tcPr>
          <w:p w14:paraId="5879DFC7"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4,348,300</w:t>
            </w:r>
          </w:p>
        </w:tc>
        <w:tc>
          <w:tcPr>
            <w:tcW w:w="1620" w:type="dxa"/>
            <w:tcBorders>
              <w:top w:val="nil"/>
              <w:left w:val="nil"/>
              <w:bottom w:val="single" w:sz="4" w:space="0" w:color="auto"/>
              <w:right w:val="single" w:sz="4" w:space="0" w:color="auto"/>
            </w:tcBorders>
            <w:shd w:val="clear" w:color="auto" w:fill="auto"/>
            <w:hideMark/>
          </w:tcPr>
          <w:p w14:paraId="568AA77D"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26BA6707"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1053F7BA"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48F G.657 ADSS mini with minimum 50m span in medium load</w:t>
            </w:r>
          </w:p>
        </w:tc>
        <w:tc>
          <w:tcPr>
            <w:tcW w:w="2360" w:type="dxa"/>
            <w:tcBorders>
              <w:top w:val="nil"/>
              <w:left w:val="nil"/>
              <w:bottom w:val="single" w:sz="4" w:space="0" w:color="auto"/>
              <w:right w:val="single" w:sz="4" w:space="0" w:color="auto"/>
            </w:tcBorders>
            <w:shd w:val="clear" w:color="auto" w:fill="auto"/>
            <w:hideMark/>
          </w:tcPr>
          <w:p w14:paraId="00534296"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2,898,900</w:t>
            </w:r>
          </w:p>
        </w:tc>
        <w:tc>
          <w:tcPr>
            <w:tcW w:w="1620" w:type="dxa"/>
            <w:tcBorders>
              <w:top w:val="nil"/>
              <w:left w:val="nil"/>
              <w:bottom w:val="single" w:sz="4" w:space="0" w:color="auto"/>
              <w:right w:val="single" w:sz="4" w:space="0" w:color="auto"/>
            </w:tcBorders>
            <w:shd w:val="clear" w:color="auto" w:fill="auto"/>
            <w:hideMark/>
          </w:tcPr>
          <w:p w14:paraId="152E27D2"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642F3D23"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580F412D"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48F G.657 ADSS with minimum 80m span in heavy load</w:t>
            </w:r>
          </w:p>
        </w:tc>
        <w:tc>
          <w:tcPr>
            <w:tcW w:w="2360" w:type="dxa"/>
            <w:tcBorders>
              <w:top w:val="nil"/>
              <w:left w:val="nil"/>
              <w:bottom w:val="single" w:sz="4" w:space="0" w:color="auto"/>
              <w:right w:val="single" w:sz="4" w:space="0" w:color="auto"/>
            </w:tcBorders>
            <w:shd w:val="clear" w:color="auto" w:fill="auto"/>
            <w:hideMark/>
          </w:tcPr>
          <w:p w14:paraId="5C445242"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485,400</w:t>
            </w:r>
          </w:p>
        </w:tc>
        <w:tc>
          <w:tcPr>
            <w:tcW w:w="1620" w:type="dxa"/>
            <w:tcBorders>
              <w:top w:val="nil"/>
              <w:left w:val="nil"/>
              <w:bottom w:val="single" w:sz="4" w:space="0" w:color="auto"/>
              <w:right w:val="single" w:sz="4" w:space="0" w:color="auto"/>
            </w:tcBorders>
            <w:shd w:val="clear" w:color="auto" w:fill="auto"/>
            <w:hideMark/>
          </w:tcPr>
          <w:p w14:paraId="441491EE"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07168CDF"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03495437" w14:textId="1E76CF60"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2</w:t>
            </w:r>
            <w:r w:rsidR="00F65A95">
              <w:rPr>
                <w:rFonts w:ascii="Helvetica" w:eastAsia="Times New Roman" w:hAnsi="Helvetica" w:cs="Times New Roman"/>
                <w:color w:val="000000"/>
              </w:rPr>
              <w:t>16</w:t>
            </w:r>
            <w:r w:rsidRPr="00705B3B">
              <w:rPr>
                <w:rFonts w:ascii="Helvetica" w:eastAsia="Times New Roman" w:hAnsi="Helvetica" w:cs="Times New Roman"/>
                <w:color w:val="000000"/>
              </w:rPr>
              <w:t>F G.657 mini to be blown in pipes of 12mm internal profile</w:t>
            </w:r>
          </w:p>
        </w:tc>
        <w:tc>
          <w:tcPr>
            <w:tcW w:w="2360" w:type="dxa"/>
            <w:tcBorders>
              <w:top w:val="nil"/>
              <w:left w:val="nil"/>
              <w:bottom w:val="single" w:sz="4" w:space="0" w:color="auto"/>
              <w:right w:val="single" w:sz="4" w:space="0" w:color="auto"/>
            </w:tcBorders>
            <w:shd w:val="clear" w:color="auto" w:fill="auto"/>
            <w:hideMark/>
          </w:tcPr>
          <w:p w14:paraId="2F30760F"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2,912,100</w:t>
            </w:r>
          </w:p>
        </w:tc>
        <w:tc>
          <w:tcPr>
            <w:tcW w:w="1620" w:type="dxa"/>
            <w:tcBorders>
              <w:top w:val="nil"/>
              <w:left w:val="nil"/>
              <w:bottom w:val="single" w:sz="4" w:space="0" w:color="auto"/>
              <w:right w:val="single" w:sz="4" w:space="0" w:color="auto"/>
            </w:tcBorders>
            <w:shd w:val="clear" w:color="auto" w:fill="auto"/>
            <w:hideMark/>
          </w:tcPr>
          <w:p w14:paraId="712DDA24"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344ED844"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0726E8CF"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144F G.657 mini to be blown in pipes of 12mm internal profile</w:t>
            </w:r>
          </w:p>
        </w:tc>
        <w:tc>
          <w:tcPr>
            <w:tcW w:w="2360" w:type="dxa"/>
            <w:tcBorders>
              <w:top w:val="nil"/>
              <w:left w:val="nil"/>
              <w:bottom w:val="single" w:sz="4" w:space="0" w:color="auto"/>
              <w:right w:val="single" w:sz="4" w:space="0" w:color="auto"/>
            </w:tcBorders>
            <w:shd w:val="clear" w:color="auto" w:fill="auto"/>
            <w:hideMark/>
          </w:tcPr>
          <w:p w14:paraId="7ABDFD9A"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776,600</w:t>
            </w:r>
          </w:p>
        </w:tc>
        <w:tc>
          <w:tcPr>
            <w:tcW w:w="1620" w:type="dxa"/>
            <w:tcBorders>
              <w:top w:val="nil"/>
              <w:left w:val="nil"/>
              <w:bottom w:val="single" w:sz="4" w:space="0" w:color="auto"/>
              <w:right w:val="single" w:sz="4" w:space="0" w:color="auto"/>
            </w:tcBorders>
            <w:shd w:val="clear" w:color="auto" w:fill="auto"/>
            <w:hideMark/>
          </w:tcPr>
          <w:p w14:paraId="65B6E3D2"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0F1CBA2E"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4FCB6E89"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96F G.657 mini to be blown in pipes of 12mm internal profile</w:t>
            </w:r>
          </w:p>
        </w:tc>
        <w:tc>
          <w:tcPr>
            <w:tcW w:w="2360" w:type="dxa"/>
            <w:tcBorders>
              <w:top w:val="nil"/>
              <w:left w:val="nil"/>
              <w:bottom w:val="single" w:sz="4" w:space="0" w:color="auto"/>
              <w:right w:val="single" w:sz="4" w:space="0" w:color="auto"/>
            </w:tcBorders>
            <w:shd w:val="clear" w:color="auto" w:fill="auto"/>
            <w:hideMark/>
          </w:tcPr>
          <w:p w14:paraId="4A5C62B3"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1,941,400</w:t>
            </w:r>
          </w:p>
        </w:tc>
        <w:tc>
          <w:tcPr>
            <w:tcW w:w="1620" w:type="dxa"/>
            <w:tcBorders>
              <w:top w:val="nil"/>
              <w:left w:val="nil"/>
              <w:bottom w:val="single" w:sz="4" w:space="0" w:color="auto"/>
              <w:right w:val="single" w:sz="4" w:space="0" w:color="auto"/>
            </w:tcBorders>
            <w:shd w:val="clear" w:color="auto" w:fill="auto"/>
            <w:hideMark/>
          </w:tcPr>
          <w:p w14:paraId="55433A34"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72116D56"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5C1F2FA8"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72F G.657 mini to be blown in pipes of 12mm internal profile</w:t>
            </w:r>
          </w:p>
        </w:tc>
        <w:tc>
          <w:tcPr>
            <w:tcW w:w="2360" w:type="dxa"/>
            <w:tcBorders>
              <w:top w:val="nil"/>
              <w:left w:val="nil"/>
              <w:bottom w:val="single" w:sz="4" w:space="0" w:color="auto"/>
              <w:right w:val="single" w:sz="4" w:space="0" w:color="auto"/>
            </w:tcBorders>
            <w:shd w:val="clear" w:color="auto" w:fill="auto"/>
            <w:hideMark/>
          </w:tcPr>
          <w:p w14:paraId="33741BAB"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776,600</w:t>
            </w:r>
          </w:p>
        </w:tc>
        <w:tc>
          <w:tcPr>
            <w:tcW w:w="1620" w:type="dxa"/>
            <w:tcBorders>
              <w:top w:val="nil"/>
              <w:left w:val="nil"/>
              <w:bottom w:val="single" w:sz="4" w:space="0" w:color="auto"/>
              <w:right w:val="single" w:sz="4" w:space="0" w:color="auto"/>
            </w:tcBorders>
            <w:shd w:val="clear" w:color="auto" w:fill="auto"/>
            <w:hideMark/>
          </w:tcPr>
          <w:p w14:paraId="08564E95"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35FBC2BB"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219C79D3"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48F G.657 mini to be blown in pipes of 12mm internal profile</w:t>
            </w:r>
          </w:p>
        </w:tc>
        <w:tc>
          <w:tcPr>
            <w:tcW w:w="2360" w:type="dxa"/>
            <w:tcBorders>
              <w:top w:val="nil"/>
              <w:left w:val="nil"/>
              <w:bottom w:val="single" w:sz="4" w:space="0" w:color="auto"/>
              <w:right w:val="single" w:sz="4" w:space="0" w:color="auto"/>
            </w:tcBorders>
            <w:shd w:val="clear" w:color="auto" w:fill="auto"/>
            <w:hideMark/>
          </w:tcPr>
          <w:p w14:paraId="0AFA579E"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970,700</w:t>
            </w:r>
          </w:p>
        </w:tc>
        <w:tc>
          <w:tcPr>
            <w:tcW w:w="1620" w:type="dxa"/>
            <w:tcBorders>
              <w:top w:val="nil"/>
              <w:left w:val="nil"/>
              <w:bottom w:val="single" w:sz="4" w:space="0" w:color="auto"/>
              <w:right w:val="single" w:sz="4" w:space="0" w:color="auto"/>
            </w:tcBorders>
            <w:shd w:val="clear" w:color="auto" w:fill="auto"/>
            <w:hideMark/>
          </w:tcPr>
          <w:p w14:paraId="40FFF235"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1E08EC74"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166A53DB"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24F G.657 mini to be blown in pipes of 12mm internal profile</w:t>
            </w:r>
          </w:p>
        </w:tc>
        <w:tc>
          <w:tcPr>
            <w:tcW w:w="2360" w:type="dxa"/>
            <w:tcBorders>
              <w:top w:val="nil"/>
              <w:left w:val="nil"/>
              <w:bottom w:val="single" w:sz="4" w:space="0" w:color="auto"/>
              <w:right w:val="single" w:sz="4" w:space="0" w:color="auto"/>
            </w:tcBorders>
            <w:shd w:val="clear" w:color="auto" w:fill="auto"/>
            <w:hideMark/>
          </w:tcPr>
          <w:p w14:paraId="081FBCD2"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776,600</w:t>
            </w:r>
          </w:p>
        </w:tc>
        <w:tc>
          <w:tcPr>
            <w:tcW w:w="1620" w:type="dxa"/>
            <w:tcBorders>
              <w:top w:val="nil"/>
              <w:left w:val="nil"/>
              <w:bottom w:val="single" w:sz="4" w:space="0" w:color="auto"/>
              <w:right w:val="single" w:sz="4" w:space="0" w:color="auto"/>
            </w:tcBorders>
            <w:shd w:val="clear" w:color="auto" w:fill="auto"/>
            <w:hideMark/>
          </w:tcPr>
          <w:p w14:paraId="449B89F9"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718747B8"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5763CD32"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12F G.657 mini to be blown in pipes of 12mm internal profile</w:t>
            </w:r>
          </w:p>
        </w:tc>
        <w:tc>
          <w:tcPr>
            <w:tcW w:w="2360" w:type="dxa"/>
            <w:tcBorders>
              <w:top w:val="nil"/>
              <w:left w:val="nil"/>
              <w:bottom w:val="single" w:sz="4" w:space="0" w:color="auto"/>
              <w:right w:val="single" w:sz="4" w:space="0" w:color="auto"/>
            </w:tcBorders>
            <w:shd w:val="clear" w:color="auto" w:fill="auto"/>
            <w:hideMark/>
          </w:tcPr>
          <w:p w14:paraId="2AC3D3B4"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1,067,800</w:t>
            </w:r>
          </w:p>
        </w:tc>
        <w:tc>
          <w:tcPr>
            <w:tcW w:w="1620" w:type="dxa"/>
            <w:tcBorders>
              <w:top w:val="nil"/>
              <w:left w:val="nil"/>
              <w:bottom w:val="single" w:sz="4" w:space="0" w:color="auto"/>
              <w:right w:val="single" w:sz="4" w:space="0" w:color="auto"/>
            </w:tcBorders>
            <w:shd w:val="clear" w:color="auto" w:fill="auto"/>
            <w:hideMark/>
          </w:tcPr>
          <w:p w14:paraId="359D6061"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705B3B" w:rsidRPr="00705B3B" w14:paraId="233626DA" w14:textId="77777777" w:rsidTr="00705B3B">
        <w:trPr>
          <w:trHeight w:val="255"/>
        </w:trPr>
        <w:tc>
          <w:tcPr>
            <w:tcW w:w="3320" w:type="dxa"/>
            <w:tcBorders>
              <w:top w:val="nil"/>
              <w:left w:val="nil"/>
              <w:bottom w:val="nil"/>
              <w:right w:val="nil"/>
            </w:tcBorders>
            <w:shd w:val="clear" w:color="auto" w:fill="auto"/>
            <w:hideMark/>
          </w:tcPr>
          <w:p w14:paraId="6DD75FEB" w14:textId="77777777" w:rsidR="00705B3B" w:rsidRPr="00705B3B" w:rsidRDefault="00705B3B" w:rsidP="00705B3B">
            <w:pPr>
              <w:spacing w:before="0" w:after="0" w:line="240" w:lineRule="auto"/>
              <w:rPr>
                <w:rFonts w:ascii="Helvetica" w:eastAsia="Times New Roman" w:hAnsi="Helvetica" w:cs="Times New Roman"/>
                <w:color w:val="000000"/>
              </w:rPr>
            </w:pPr>
          </w:p>
        </w:tc>
        <w:tc>
          <w:tcPr>
            <w:tcW w:w="2360" w:type="dxa"/>
            <w:tcBorders>
              <w:top w:val="nil"/>
              <w:left w:val="nil"/>
              <w:bottom w:val="nil"/>
              <w:right w:val="nil"/>
            </w:tcBorders>
            <w:shd w:val="clear" w:color="auto" w:fill="auto"/>
            <w:hideMark/>
          </w:tcPr>
          <w:p w14:paraId="7A87A0CB" w14:textId="77777777" w:rsidR="00705B3B" w:rsidRPr="00705B3B" w:rsidRDefault="00705B3B" w:rsidP="00705B3B">
            <w:pPr>
              <w:spacing w:before="0"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hideMark/>
          </w:tcPr>
          <w:p w14:paraId="403097A3" w14:textId="77777777" w:rsidR="00705B3B" w:rsidRPr="00705B3B" w:rsidRDefault="00705B3B" w:rsidP="00705B3B">
            <w:pPr>
              <w:spacing w:before="0" w:after="0" w:line="240" w:lineRule="auto"/>
              <w:jc w:val="center"/>
              <w:rPr>
                <w:rFonts w:ascii="Times New Roman" w:eastAsia="Times New Roman" w:hAnsi="Times New Roman" w:cs="Times New Roman"/>
              </w:rPr>
            </w:pPr>
          </w:p>
        </w:tc>
      </w:tr>
      <w:tr w:rsidR="00705B3B" w:rsidRPr="00705B3B" w14:paraId="6832759D" w14:textId="77777777" w:rsidTr="00705B3B">
        <w:trPr>
          <w:trHeight w:val="263"/>
        </w:trPr>
        <w:tc>
          <w:tcPr>
            <w:tcW w:w="3320" w:type="dxa"/>
            <w:tcBorders>
              <w:top w:val="single" w:sz="4" w:space="0" w:color="auto"/>
              <w:left w:val="single" w:sz="4" w:space="0" w:color="auto"/>
              <w:bottom w:val="single" w:sz="4" w:space="0" w:color="auto"/>
              <w:right w:val="single" w:sz="4" w:space="0" w:color="auto"/>
            </w:tcBorders>
            <w:shd w:val="clear" w:color="auto" w:fill="auto"/>
            <w:hideMark/>
          </w:tcPr>
          <w:p w14:paraId="6F7D3C7A" w14:textId="77777777" w:rsidR="00705B3B" w:rsidRPr="00705B3B" w:rsidRDefault="00705B3B" w:rsidP="00705B3B">
            <w:pPr>
              <w:spacing w:before="0" w:after="0" w:line="240" w:lineRule="auto"/>
              <w:rPr>
                <w:rFonts w:ascii="Helvetica" w:eastAsia="Times New Roman" w:hAnsi="Helvetica" w:cs="Times New Roman"/>
                <w:b/>
                <w:bCs/>
                <w:color w:val="000000"/>
              </w:rPr>
            </w:pPr>
            <w:r w:rsidRPr="00705B3B">
              <w:rPr>
                <w:rFonts w:ascii="Helvetica" w:eastAsia="Times New Roman" w:hAnsi="Helvetica" w:cs="Times New Roman"/>
                <w:b/>
                <w:bCs/>
                <w:color w:val="000000"/>
                <w:lang w:val="en-GB"/>
              </w:rPr>
              <w:t>Pipes</w:t>
            </w:r>
          </w:p>
        </w:tc>
        <w:tc>
          <w:tcPr>
            <w:tcW w:w="2360" w:type="dxa"/>
            <w:tcBorders>
              <w:top w:val="single" w:sz="4" w:space="0" w:color="auto"/>
              <w:left w:val="nil"/>
              <w:bottom w:val="single" w:sz="4" w:space="0" w:color="auto"/>
              <w:right w:val="single" w:sz="4" w:space="0" w:color="auto"/>
            </w:tcBorders>
            <w:shd w:val="clear" w:color="auto" w:fill="auto"/>
            <w:hideMark/>
          </w:tcPr>
          <w:p w14:paraId="328618DF"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Expected quantities</w:t>
            </w:r>
          </w:p>
        </w:tc>
        <w:tc>
          <w:tcPr>
            <w:tcW w:w="1620" w:type="dxa"/>
            <w:tcBorders>
              <w:top w:val="single" w:sz="4" w:space="0" w:color="auto"/>
              <w:left w:val="nil"/>
              <w:bottom w:val="single" w:sz="4" w:space="0" w:color="auto"/>
              <w:right w:val="single" w:sz="4" w:space="0" w:color="auto"/>
            </w:tcBorders>
            <w:shd w:val="clear" w:color="auto" w:fill="auto"/>
            <w:hideMark/>
          </w:tcPr>
          <w:p w14:paraId="5D74E2ED"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Unit</w:t>
            </w:r>
          </w:p>
        </w:tc>
      </w:tr>
      <w:tr w:rsidR="00705B3B" w:rsidRPr="00705B3B" w14:paraId="285574F1" w14:textId="77777777" w:rsidTr="00705B3B">
        <w:trPr>
          <w:trHeight w:val="255"/>
        </w:trPr>
        <w:tc>
          <w:tcPr>
            <w:tcW w:w="3320" w:type="dxa"/>
            <w:tcBorders>
              <w:top w:val="nil"/>
              <w:left w:val="single" w:sz="4" w:space="0" w:color="auto"/>
              <w:bottom w:val="single" w:sz="4" w:space="0" w:color="auto"/>
              <w:right w:val="single" w:sz="4" w:space="0" w:color="auto"/>
            </w:tcBorders>
            <w:shd w:val="clear" w:color="auto" w:fill="auto"/>
            <w:hideMark/>
          </w:tcPr>
          <w:p w14:paraId="72D6E7DE"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 xml:space="preserve">PEHD single pipe 16/12 </w:t>
            </w:r>
          </w:p>
        </w:tc>
        <w:tc>
          <w:tcPr>
            <w:tcW w:w="2360" w:type="dxa"/>
            <w:tcBorders>
              <w:top w:val="nil"/>
              <w:left w:val="nil"/>
              <w:bottom w:val="single" w:sz="4" w:space="0" w:color="auto"/>
              <w:right w:val="single" w:sz="4" w:space="0" w:color="auto"/>
            </w:tcBorders>
            <w:shd w:val="clear" w:color="auto" w:fill="auto"/>
            <w:hideMark/>
          </w:tcPr>
          <w:p w14:paraId="398A15B4" w14:textId="77777777" w:rsidR="00705B3B" w:rsidRPr="00705B3B" w:rsidRDefault="00705B3B" w:rsidP="00705B3B">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14,136,000</w:t>
            </w:r>
          </w:p>
        </w:tc>
        <w:tc>
          <w:tcPr>
            <w:tcW w:w="1620" w:type="dxa"/>
            <w:tcBorders>
              <w:top w:val="nil"/>
              <w:left w:val="nil"/>
              <w:bottom w:val="single" w:sz="4" w:space="0" w:color="auto"/>
              <w:right w:val="single" w:sz="4" w:space="0" w:color="auto"/>
            </w:tcBorders>
            <w:shd w:val="clear" w:color="auto" w:fill="auto"/>
            <w:hideMark/>
          </w:tcPr>
          <w:p w14:paraId="016F5D28" w14:textId="77777777" w:rsidR="00705B3B" w:rsidRPr="00705B3B" w:rsidRDefault="00705B3B" w:rsidP="00705B3B">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meter</w:t>
            </w:r>
          </w:p>
        </w:tc>
      </w:tr>
      <w:tr w:rsidR="00F65A95" w:rsidRPr="00705B3B" w14:paraId="54C50D00" w14:textId="77777777" w:rsidTr="00705B3B">
        <w:trPr>
          <w:trHeight w:val="255"/>
        </w:trPr>
        <w:tc>
          <w:tcPr>
            <w:tcW w:w="3320" w:type="dxa"/>
            <w:tcBorders>
              <w:top w:val="nil"/>
              <w:left w:val="single" w:sz="4" w:space="0" w:color="auto"/>
              <w:bottom w:val="single" w:sz="4" w:space="0" w:color="auto"/>
              <w:right w:val="single" w:sz="4" w:space="0" w:color="auto"/>
            </w:tcBorders>
            <w:shd w:val="clear" w:color="auto" w:fill="auto"/>
          </w:tcPr>
          <w:p w14:paraId="0862F683" w14:textId="4069DD85" w:rsidR="00F65A95" w:rsidRPr="00F65A95" w:rsidRDefault="00F65A95" w:rsidP="00F65A95">
            <w:pPr>
              <w:spacing w:before="0" w:after="0" w:line="240" w:lineRule="auto"/>
              <w:rPr>
                <w:rFonts w:ascii="Helvetica" w:eastAsia="Times New Roman" w:hAnsi="Helvetica" w:cs="Times New Roman"/>
              </w:rPr>
            </w:pPr>
            <w:r w:rsidRPr="00F65A95">
              <w:rPr>
                <w:rFonts w:ascii="Helvetica" w:eastAsia="Times New Roman" w:hAnsi="Helvetica" w:cs="Times New Roman"/>
              </w:rPr>
              <w:t>Other PEHD pipes</w:t>
            </w:r>
          </w:p>
        </w:tc>
        <w:tc>
          <w:tcPr>
            <w:tcW w:w="2360" w:type="dxa"/>
            <w:tcBorders>
              <w:top w:val="nil"/>
              <w:left w:val="nil"/>
              <w:bottom w:val="single" w:sz="4" w:space="0" w:color="auto"/>
              <w:right w:val="single" w:sz="4" w:space="0" w:color="auto"/>
            </w:tcBorders>
            <w:shd w:val="clear" w:color="auto" w:fill="auto"/>
          </w:tcPr>
          <w:p w14:paraId="5797AE6B" w14:textId="3864198C" w:rsidR="00F65A95" w:rsidRPr="00F65A95" w:rsidRDefault="00F65A95" w:rsidP="00F65A95">
            <w:pPr>
              <w:spacing w:before="0" w:after="0" w:line="240" w:lineRule="auto"/>
              <w:jc w:val="center"/>
              <w:rPr>
                <w:rFonts w:ascii="Helvetica" w:eastAsia="Times New Roman" w:hAnsi="Helvetica" w:cs="Times New Roman"/>
              </w:rPr>
            </w:pPr>
            <w:r w:rsidRPr="00F65A95">
              <w:rPr>
                <w:rFonts w:ascii="Helvetica" w:eastAsia="Times New Roman" w:hAnsi="Helvetica" w:cs="Times New Roman"/>
              </w:rPr>
              <w:t>According to Croatian regulation on usage of existing telecom infrastructure (NN 36/16).</w:t>
            </w:r>
          </w:p>
        </w:tc>
        <w:tc>
          <w:tcPr>
            <w:tcW w:w="1620" w:type="dxa"/>
            <w:tcBorders>
              <w:top w:val="nil"/>
              <w:left w:val="nil"/>
              <w:bottom w:val="single" w:sz="4" w:space="0" w:color="auto"/>
              <w:right w:val="single" w:sz="4" w:space="0" w:color="auto"/>
            </w:tcBorders>
            <w:shd w:val="clear" w:color="auto" w:fill="auto"/>
          </w:tcPr>
          <w:p w14:paraId="710B2CDD" w14:textId="77777777" w:rsidR="00F65A95" w:rsidRPr="00705B3B" w:rsidRDefault="00F65A95" w:rsidP="00F65A95">
            <w:pPr>
              <w:spacing w:before="0" w:after="0" w:line="240" w:lineRule="auto"/>
              <w:rPr>
                <w:rFonts w:ascii="Helvetica" w:eastAsia="Times New Roman" w:hAnsi="Helvetica" w:cs="Times New Roman"/>
                <w:color w:val="000000"/>
              </w:rPr>
            </w:pPr>
          </w:p>
        </w:tc>
      </w:tr>
      <w:tr w:rsidR="00F65A95" w:rsidRPr="00705B3B" w14:paraId="0A315299" w14:textId="77777777" w:rsidTr="00705B3B">
        <w:trPr>
          <w:trHeight w:val="255"/>
        </w:trPr>
        <w:tc>
          <w:tcPr>
            <w:tcW w:w="3320" w:type="dxa"/>
            <w:tcBorders>
              <w:top w:val="nil"/>
              <w:left w:val="nil"/>
              <w:bottom w:val="nil"/>
              <w:right w:val="nil"/>
            </w:tcBorders>
            <w:shd w:val="clear" w:color="auto" w:fill="auto"/>
            <w:hideMark/>
          </w:tcPr>
          <w:p w14:paraId="7173F7DF" w14:textId="77777777" w:rsidR="00F65A95" w:rsidRPr="00705B3B" w:rsidRDefault="00F65A95" w:rsidP="00F65A95">
            <w:pPr>
              <w:spacing w:before="0" w:after="0" w:line="240" w:lineRule="auto"/>
              <w:rPr>
                <w:rFonts w:ascii="Helvetica" w:eastAsia="Times New Roman" w:hAnsi="Helvetica" w:cs="Times New Roman"/>
                <w:color w:val="000000"/>
              </w:rPr>
            </w:pPr>
          </w:p>
        </w:tc>
        <w:tc>
          <w:tcPr>
            <w:tcW w:w="2360" w:type="dxa"/>
            <w:tcBorders>
              <w:top w:val="nil"/>
              <w:left w:val="nil"/>
              <w:bottom w:val="nil"/>
              <w:right w:val="nil"/>
            </w:tcBorders>
            <w:shd w:val="clear" w:color="auto" w:fill="auto"/>
            <w:hideMark/>
          </w:tcPr>
          <w:p w14:paraId="08F925CE" w14:textId="77777777" w:rsidR="00F65A95" w:rsidRPr="00705B3B" w:rsidRDefault="00F65A95" w:rsidP="00F65A95">
            <w:pPr>
              <w:spacing w:before="0"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hideMark/>
          </w:tcPr>
          <w:p w14:paraId="592C0E66" w14:textId="77777777" w:rsidR="00F65A95" w:rsidRPr="00705B3B" w:rsidRDefault="00F65A95" w:rsidP="00F65A95">
            <w:pPr>
              <w:spacing w:before="0" w:after="0" w:line="240" w:lineRule="auto"/>
              <w:jc w:val="center"/>
              <w:rPr>
                <w:rFonts w:ascii="Times New Roman" w:eastAsia="Times New Roman" w:hAnsi="Times New Roman" w:cs="Times New Roman"/>
              </w:rPr>
            </w:pPr>
          </w:p>
        </w:tc>
      </w:tr>
      <w:tr w:rsidR="00F65A95" w:rsidRPr="00705B3B" w14:paraId="29087439" w14:textId="77777777" w:rsidTr="00705B3B">
        <w:trPr>
          <w:trHeight w:val="263"/>
        </w:trPr>
        <w:tc>
          <w:tcPr>
            <w:tcW w:w="3320" w:type="dxa"/>
            <w:tcBorders>
              <w:top w:val="single" w:sz="4" w:space="0" w:color="auto"/>
              <w:left w:val="single" w:sz="4" w:space="0" w:color="auto"/>
              <w:bottom w:val="single" w:sz="4" w:space="0" w:color="auto"/>
              <w:right w:val="single" w:sz="4" w:space="0" w:color="auto"/>
            </w:tcBorders>
            <w:shd w:val="clear" w:color="auto" w:fill="auto"/>
            <w:hideMark/>
          </w:tcPr>
          <w:p w14:paraId="213A6E82" w14:textId="77777777" w:rsidR="00F65A95" w:rsidRPr="00705B3B" w:rsidRDefault="00F65A95" w:rsidP="00F65A95">
            <w:pPr>
              <w:spacing w:before="0" w:after="0" w:line="240" w:lineRule="auto"/>
              <w:rPr>
                <w:rFonts w:ascii="Helvetica" w:eastAsia="Times New Roman" w:hAnsi="Helvetica" w:cs="Times New Roman"/>
                <w:b/>
                <w:bCs/>
                <w:color w:val="000000"/>
              </w:rPr>
            </w:pPr>
            <w:r w:rsidRPr="00705B3B">
              <w:rPr>
                <w:rFonts w:ascii="Helvetica" w:eastAsia="Times New Roman" w:hAnsi="Helvetica" w:cs="Times New Roman"/>
                <w:b/>
                <w:bCs/>
                <w:color w:val="000000"/>
                <w:lang w:val="en-GB"/>
              </w:rPr>
              <w:lastRenderedPageBreak/>
              <w:t>Manholes/manhole closures</w:t>
            </w:r>
          </w:p>
        </w:tc>
        <w:tc>
          <w:tcPr>
            <w:tcW w:w="2360" w:type="dxa"/>
            <w:tcBorders>
              <w:top w:val="single" w:sz="4" w:space="0" w:color="auto"/>
              <w:left w:val="nil"/>
              <w:bottom w:val="single" w:sz="4" w:space="0" w:color="auto"/>
              <w:right w:val="single" w:sz="4" w:space="0" w:color="auto"/>
            </w:tcBorders>
            <w:shd w:val="clear" w:color="auto" w:fill="auto"/>
            <w:hideMark/>
          </w:tcPr>
          <w:p w14:paraId="59AE2A2C"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Expected quantities</w:t>
            </w:r>
          </w:p>
        </w:tc>
        <w:tc>
          <w:tcPr>
            <w:tcW w:w="1620" w:type="dxa"/>
            <w:tcBorders>
              <w:top w:val="single" w:sz="4" w:space="0" w:color="auto"/>
              <w:left w:val="nil"/>
              <w:bottom w:val="single" w:sz="4" w:space="0" w:color="auto"/>
              <w:right w:val="single" w:sz="4" w:space="0" w:color="auto"/>
            </w:tcBorders>
            <w:shd w:val="clear" w:color="auto" w:fill="auto"/>
            <w:hideMark/>
          </w:tcPr>
          <w:p w14:paraId="0994B5A0"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Unit</w:t>
            </w:r>
          </w:p>
        </w:tc>
      </w:tr>
      <w:tr w:rsidR="00F65A95" w:rsidRPr="00705B3B" w14:paraId="0615A91A" w14:textId="77777777" w:rsidTr="00705B3B">
        <w:trPr>
          <w:trHeight w:val="1275"/>
        </w:trPr>
        <w:tc>
          <w:tcPr>
            <w:tcW w:w="3320" w:type="dxa"/>
            <w:tcBorders>
              <w:top w:val="nil"/>
              <w:left w:val="single" w:sz="4" w:space="0" w:color="auto"/>
              <w:bottom w:val="single" w:sz="4" w:space="0" w:color="auto"/>
              <w:right w:val="single" w:sz="4" w:space="0" w:color="auto"/>
            </w:tcBorders>
            <w:shd w:val="clear" w:color="auto" w:fill="auto"/>
            <w:hideMark/>
          </w:tcPr>
          <w:p w14:paraId="445F71EB"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Concrete or plastic, minimum 80cm of diameter (if circular) or 60x80cm (if rectangular), 1m deep, with closure, pipe/cable entrance protections, for heavy traffic load</w:t>
            </w:r>
          </w:p>
        </w:tc>
        <w:tc>
          <w:tcPr>
            <w:tcW w:w="2360" w:type="dxa"/>
            <w:tcBorders>
              <w:top w:val="nil"/>
              <w:left w:val="nil"/>
              <w:bottom w:val="single" w:sz="4" w:space="0" w:color="auto"/>
              <w:right w:val="single" w:sz="4" w:space="0" w:color="auto"/>
            </w:tcBorders>
            <w:shd w:val="clear" w:color="auto" w:fill="auto"/>
            <w:hideMark/>
          </w:tcPr>
          <w:p w14:paraId="1CA21B97" w14:textId="03016E1C" w:rsidR="00F65A95" w:rsidRPr="00705B3B" w:rsidRDefault="00F65A95" w:rsidP="00F65A95">
            <w:pPr>
              <w:spacing w:before="0" w:after="0" w:line="240" w:lineRule="auto"/>
              <w:jc w:val="center"/>
              <w:rPr>
                <w:rFonts w:ascii="Helvetica" w:eastAsia="Times New Roman" w:hAnsi="Helvetica" w:cs="Times New Roman"/>
                <w:color w:val="000000"/>
              </w:rPr>
            </w:pPr>
            <w:r>
              <w:rPr>
                <w:rFonts w:ascii="Helvetica" w:eastAsia="Times New Roman" w:hAnsi="Helvetica" w:cs="Times New Roman"/>
                <w:color w:val="000000"/>
              </w:rPr>
              <w:t>2,200</w:t>
            </w:r>
          </w:p>
        </w:tc>
        <w:tc>
          <w:tcPr>
            <w:tcW w:w="1620" w:type="dxa"/>
            <w:tcBorders>
              <w:top w:val="nil"/>
              <w:left w:val="nil"/>
              <w:bottom w:val="single" w:sz="4" w:space="0" w:color="auto"/>
              <w:right w:val="single" w:sz="4" w:space="0" w:color="auto"/>
            </w:tcBorders>
            <w:shd w:val="clear" w:color="auto" w:fill="auto"/>
            <w:hideMark/>
          </w:tcPr>
          <w:p w14:paraId="120933D2"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166B961E" w14:textId="77777777" w:rsidTr="00705B3B">
        <w:trPr>
          <w:trHeight w:val="1275"/>
        </w:trPr>
        <w:tc>
          <w:tcPr>
            <w:tcW w:w="3320" w:type="dxa"/>
            <w:tcBorders>
              <w:top w:val="nil"/>
              <w:left w:val="single" w:sz="4" w:space="0" w:color="auto"/>
              <w:bottom w:val="single" w:sz="4" w:space="0" w:color="auto"/>
              <w:right w:val="single" w:sz="4" w:space="0" w:color="auto"/>
            </w:tcBorders>
            <w:shd w:val="clear" w:color="auto" w:fill="auto"/>
            <w:hideMark/>
          </w:tcPr>
          <w:p w14:paraId="08050B90"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Concrete or plastic, minimum 80cm of diameter (if circular) or 60x80cm (if rectangular), 1m deep, with closure, pipe/cable entrance protections, for normal traffic load</w:t>
            </w:r>
          </w:p>
        </w:tc>
        <w:tc>
          <w:tcPr>
            <w:tcW w:w="2360" w:type="dxa"/>
            <w:tcBorders>
              <w:top w:val="nil"/>
              <w:left w:val="nil"/>
              <w:bottom w:val="single" w:sz="4" w:space="0" w:color="auto"/>
              <w:right w:val="single" w:sz="4" w:space="0" w:color="auto"/>
            </w:tcBorders>
            <w:shd w:val="clear" w:color="auto" w:fill="auto"/>
            <w:hideMark/>
          </w:tcPr>
          <w:p w14:paraId="449940DE" w14:textId="6D2691CA" w:rsidR="00F65A95" w:rsidRPr="00705B3B" w:rsidRDefault="00F65A95" w:rsidP="00F65A95">
            <w:pPr>
              <w:spacing w:before="0" w:after="0" w:line="240" w:lineRule="auto"/>
              <w:jc w:val="center"/>
              <w:rPr>
                <w:rFonts w:ascii="Helvetica" w:eastAsia="Times New Roman" w:hAnsi="Helvetica" w:cs="Times New Roman"/>
                <w:color w:val="000000"/>
              </w:rPr>
            </w:pPr>
            <w:r>
              <w:rPr>
                <w:rFonts w:ascii="Helvetica" w:eastAsia="Times New Roman" w:hAnsi="Helvetica" w:cs="Times New Roman"/>
                <w:color w:val="000000"/>
              </w:rPr>
              <w:t>4,300</w:t>
            </w:r>
          </w:p>
        </w:tc>
        <w:tc>
          <w:tcPr>
            <w:tcW w:w="1620" w:type="dxa"/>
            <w:tcBorders>
              <w:top w:val="nil"/>
              <w:left w:val="nil"/>
              <w:bottom w:val="single" w:sz="4" w:space="0" w:color="auto"/>
              <w:right w:val="single" w:sz="4" w:space="0" w:color="auto"/>
            </w:tcBorders>
            <w:shd w:val="clear" w:color="auto" w:fill="auto"/>
            <w:hideMark/>
          </w:tcPr>
          <w:p w14:paraId="465A6F45"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2BD9C5D9" w14:textId="77777777" w:rsidTr="00705B3B">
        <w:trPr>
          <w:trHeight w:val="1530"/>
        </w:trPr>
        <w:tc>
          <w:tcPr>
            <w:tcW w:w="3320" w:type="dxa"/>
            <w:tcBorders>
              <w:top w:val="nil"/>
              <w:left w:val="single" w:sz="4" w:space="0" w:color="auto"/>
              <w:bottom w:val="single" w:sz="4" w:space="0" w:color="auto"/>
              <w:right w:val="single" w:sz="4" w:space="0" w:color="auto"/>
            </w:tcBorders>
            <w:shd w:val="clear" w:color="auto" w:fill="auto"/>
            <w:hideMark/>
          </w:tcPr>
          <w:p w14:paraId="386AAD87"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 xml:space="preserve">Concrete or plastic, minimum 80cm of diameter (if circular) or 60x80cm (if rectangular), 1m deep, with closure, pipe/cable entrance protections, for </w:t>
            </w:r>
            <w:proofErr w:type="spellStart"/>
            <w:proofErr w:type="gramStart"/>
            <w:r w:rsidRPr="00705B3B">
              <w:rPr>
                <w:rFonts w:ascii="Helvetica" w:eastAsia="Times New Roman" w:hAnsi="Helvetica" w:cs="Times New Roman"/>
                <w:color w:val="000000"/>
              </w:rPr>
              <w:t>non traffic</w:t>
            </w:r>
            <w:proofErr w:type="spellEnd"/>
            <w:proofErr w:type="gramEnd"/>
            <w:r w:rsidRPr="00705B3B">
              <w:rPr>
                <w:rFonts w:ascii="Helvetica" w:eastAsia="Times New Roman" w:hAnsi="Helvetica" w:cs="Times New Roman"/>
                <w:color w:val="000000"/>
              </w:rPr>
              <w:t xml:space="preserve"> surface load</w:t>
            </w:r>
          </w:p>
        </w:tc>
        <w:tc>
          <w:tcPr>
            <w:tcW w:w="2360" w:type="dxa"/>
            <w:tcBorders>
              <w:top w:val="nil"/>
              <w:left w:val="nil"/>
              <w:bottom w:val="single" w:sz="4" w:space="0" w:color="auto"/>
              <w:right w:val="single" w:sz="4" w:space="0" w:color="auto"/>
            </w:tcBorders>
            <w:shd w:val="clear" w:color="auto" w:fill="auto"/>
            <w:hideMark/>
          </w:tcPr>
          <w:p w14:paraId="6F8FE975"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800</w:t>
            </w:r>
          </w:p>
        </w:tc>
        <w:tc>
          <w:tcPr>
            <w:tcW w:w="1620" w:type="dxa"/>
            <w:tcBorders>
              <w:top w:val="nil"/>
              <w:left w:val="nil"/>
              <w:bottom w:val="single" w:sz="4" w:space="0" w:color="auto"/>
              <w:right w:val="single" w:sz="4" w:space="0" w:color="auto"/>
            </w:tcBorders>
            <w:shd w:val="clear" w:color="auto" w:fill="auto"/>
            <w:hideMark/>
          </w:tcPr>
          <w:p w14:paraId="7EFC3066"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5CB7C1C6" w14:textId="77777777" w:rsidTr="00705B3B">
        <w:trPr>
          <w:trHeight w:val="255"/>
        </w:trPr>
        <w:tc>
          <w:tcPr>
            <w:tcW w:w="3320" w:type="dxa"/>
            <w:tcBorders>
              <w:top w:val="nil"/>
              <w:left w:val="nil"/>
              <w:bottom w:val="nil"/>
              <w:right w:val="nil"/>
            </w:tcBorders>
            <w:shd w:val="clear" w:color="auto" w:fill="auto"/>
            <w:hideMark/>
          </w:tcPr>
          <w:p w14:paraId="5C87D4FF" w14:textId="77777777" w:rsidR="00F65A95" w:rsidRPr="00705B3B" w:rsidRDefault="00F65A95" w:rsidP="00F65A95">
            <w:pPr>
              <w:spacing w:before="0" w:after="0" w:line="240" w:lineRule="auto"/>
              <w:rPr>
                <w:rFonts w:ascii="Helvetica" w:eastAsia="Times New Roman" w:hAnsi="Helvetica" w:cs="Times New Roman"/>
                <w:color w:val="000000"/>
              </w:rPr>
            </w:pPr>
          </w:p>
        </w:tc>
        <w:tc>
          <w:tcPr>
            <w:tcW w:w="2360" w:type="dxa"/>
            <w:tcBorders>
              <w:top w:val="nil"/>
              <w:left w:val="nil"/>
              <w:bottom w:val="nil"/>
              <w:right w:val="nil"/>
            </w:tcBorders>
            <w:shd w:val="clear" w:color="auto" w:fill="auto"/>
            <w:hideMark/>
          </w:tcPr>
          <w:p w14:paraId="62031932" w14:textId="77777777" w:rsidR="00F65A95" w:rsidRPr="00705B3B" w:rsidRDefault="00F65A95" w:rsidP="00F65A95">
            <w:pPr>
              <w:spacing w:before="0"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hideMark/>
          </w:tcPr>
          <w:p w14:paraId="2BEA75D9" w14:textId="77777777" w:rsidR="00F65A95" w:rsidRPr="00705B3B" w:rsidRDefault="00F65A95" w:rsidP="00F65A95">
            <w:pPr>
              <w:spacing w:before="0" w:after="0" w:line="240" w:lineRule="auto"/>
              <w:jc w:val="center"/>
              <w:rPr>
                <w:rFonts w:ascii="Times New Roman" w:eastAsia="Times New Roman" w:hAnsi="Times New Roman" w:cs="Times New Roman"/>
              </w:rPr>
            </w:pPr>
          </w:p>
        </w:tc>
      </w:tr>
      <w:tr w:rsidR="00F65A95" w:rsidRPr="00705B3B" w14:paraId="644071E3" w14:textId="77777777" w:rsidTr="00705B3B">
        <w:trPr>
          <w:trHeight w:val="525"/>
        </w:trPr>
        <w:tc>
          <w:tcPr>
            <w:tcW w:w="3320" w:type="dxa"/>
            <w:tcBorders>
              <w:top w:val="single" w:sz="4" w:space="0" w:color="auto"/>
              <w:left w:val="single" w:sz="4" w:space="0" w:color="auto"/>
              <w:bottom w:val="single" w:sz="4" w:space="0" w:color="auto"/>
              <w:right w:val="single" w:sz="4" w:space="0" w:color="auto"/>
            </w:tcBorders>
            <w:shd w:val="clear" w:color="auto" w:fill="auto"/>
            <w:hideMark/>
          </w:tcPr>
          <w:p w14:paraId="1091AEC3" w14:textId="77777777" w:rsidR="00F65A95" w:rsidRPr="00705B3B" w:rsidRDefault="00F65A95" w:rsidP="00F65A95">
            <w:pPr>
              <w:spacing w:before="0" w:after="0" w:line="240" w:lineRule="auto"/>
              <w:rPr>
                <w:rFonts w:ascii="Helvetica" w:eastAsia="Times New Roman" w:hAnsi="Helvetica" w:cs="Times New Roman"/>
                <w:b/>
                <w:bCs/>
                <w:color w:val="000000"/>
              </w:rPr>
            </w:pPr>
            <w:r w:rsidRPr="00705B3B">
              <w:rPr>
                <w:rFonts w:ascii="Helvetica" w:eastAsia="Times New Roman" w:hAnsi="Helvetica" w:cs="Times New Roman"/>
                <w:b/>
                <w:bCs/>
                <w:color w:val="000000"/>
                <w:lang w:val="en-GB"/>
              </w:rPr>
              <w:t>Cable supports for aerial deployment</w:t>
            </w:r>
          </w:p>
        </w:tc>
        <w:tc>
          <w:tcPr>
            <w:tcW w:w="2360" w:type="dxa"/>
            <w:tcBorders>
              <w:top w:val="single" w:sz="4" w:space="0" w:color="auto"/>
              <w:left w:val="nil"/>
              <w:bottom w:val="single" w:sz="4" w:space="0" w:color="auto"/>
              <w:right w:val="single" w:sz="4" w:space="0" w:color="auto"/>
            </w:tcBorders>
            <w:shd w:val="clear" w:color="auto" w:fill="auto"/>
            <w:hideMark/>
          </w:tcPr>
          <w:p w14:paraId="3FEA1C8C"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Expected quantities</w:t>
            </w:r>
          </w:p>
        </w:tc>
        <w:tc>
          <w:tcPr>
            <w:tcW w:w="1620" w:type="dxa"/>
            <w:tcBorders>
              <w:top w:val="single" w:sz="4" w:space="0" w:color="auto"/>
              <w:left w:val="nil"/>
              <w:bottom w:val="single" w:sz="4" w:space="0" w:color="auto"/>
              <w:right w:val="single" w:sz="4" w:space="0" w:color="auto"/>
            </w:tcBorders>
            <w:shd w:val="clear" w:color="auto" w:fill="auto"/>
            <w:hideMark/>
          </w:tcPr>
          <w:p w14:paraId="1355F90F"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Unit</w:t>
            </w:r>
          </w:p>
        </w:tc>
      </w:tr>
      <w:tr w:rsidR="00F65A95" w:rsidRPr="00705B3B" w14:paraId="00696644"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175E0F92"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ADSS cable clamp for 4F micro cable (user drop)</w:t>
            </w:r>
          </w:p>
        </w:tc>
        <w:tc>
          <w:tcPr>
            <w:tcW w:w="2360" w:type="dxa"/>
            <w:tcBorders>
              <w:top w:val="nil"/>
              <w:left w:val="nil"/>
              <w:bottom w:val="single" w:sz="4" w:space="0" w:color="auto"/>
              <w:right w:val="single" w:sz="4" w:space="0" w:color="auto"/>
            </w:tcBorders>
            <w:shd w:val="clear" w:color="auto" w:fill="auto"/>
            <w:hideMark/>
          </w:tcPr>
          <w:p w14:paraId="0E88226B"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724,800</w:t>
            </w:r>
          </w:p>
        </w:tc>
        <w:tc>
          <w:tcPr>
            <w:tcW w:w="1620" w:type="dxa"/>
            <w:tcBorders>
              <w:top w:val="nil"/>
              <w:left w:val="nil"/>
              <w:bottom w:val="single" w:sz="4" w:space="0" w:color="auto"/>
              <w:right w:val="single" w:sz="4" w:space="0" w:color="auto"/>
            </w:tcBorders>
            <w:shd w:val="clear" w:color="auto" w:fill="auto"/>
            <w:hideMark/>
          </w:tcPr>
          <w:p w14:paraId="179D1633"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510C62C1"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6684F9F8"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ADSS cable clamp for 12F to 48F mini cable for medium load</w:t>
            </w:r>
          </w:p>
        </w:tc>
        <w:tc>
          <w:tcPr>
            <w:tcW w:w="2360" w:type="dxa"/>
            <w:tcBorders>
              <w:top w:val="nil"/>
              <w:left w:val="nil"/>
              <w:bottom w:val="single" w:sz="4" w:space="0" w:color="auto"/>
              <w:right w:val="single" w:sz="4" w:space="0" w:color="auto"/>
            </w:tcBorders>
            <w:shd w:val="clear" w:color="auto" w:fill="auto"/>
            <w:hideMark/>
          </w:tcPr>
          <w:p w14:paraId="167692F0"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93,400</w:t>
            </w:r>
          </w:p>
        </w:tc>
        <w:tc>
          <w:tcPr>
            <w:tcW w:w="1620" w:type="dxa"/>
            <w:tcBorders>
              <w:top w:val="nil"/>
              <w:left w:val="nil"/>
              <w:bottom w:val="single" w:sz="4" w:space="0" w:color="auto"/>
              <w:right w:val="single" w:sz="4" w:space="0" w:color="auto"/>
            </w:tcBorders>
            <w:shd w:val="clear" w:color="auto" w:fill="auto"/>
            <w:hideMark/>
          </w:tcPr>
          <w:p w14:paraId="5DEFBC01"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09A4AB39" w14:textId="77777777" w:rsidTr="00705B3B">
        <w:trPr>
          <w:trHeight w:val="765"/>
        </w:trPr>
        <w:tc>
          <w:tcPr>
            <w:tcW w:w="3320" w:type="dxa"/>
            <w:tcBorders>
              <w:top w:val="nil"/>
              <w:left w:val="single" w:sz="4" w:space="0" w:color="auto"/>
              <w:bottom w:val="single" w:sz="4" w:space="0" w:color="auto"/>
              <w:right w:val="single" w:sz="4" w:space="0" w:color="auto"/>
            </w:tcBorders>
            <w:shd w:val="clear" w:color="auto" w:fill="auto"/>
            <w:hideMark/>
          </w:tcPr>
          <w:p w14:paraId="633571A2"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ADSS pass through support for 12F to 48F mini cable for medium load</w:t>
            </w:r>
          </w:p>
        </w:tc>
        <w:tc>
          <w:tcPr>
            <w:tcW w:w="2360" w:type="dxa"/>
            <w:tcBorders>
              <w:top w:val="nil"/>
              <w:left w:val="nil"/>
              <w:bottom w:val="single" w:sz="4" w:space="0" w:color="auto"/>
              <w:right w:val="single" w:sz="4" w:space="0" w:color="auto"/>
            </w:tcBorders>
            <w:shd w:val="clear" w:color="auto" w:fill="auto"/>
            <w:hideMark/>
          </w:tcPr>
          <w:p w14:paraId="145546CB"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93,400</w:t>
            </w:r>
          </w:p>
        </w:tc>
        <w:tc>
          <w:tcPr>
            <w:tcW w:w="1620" w:type="dxa"/>
            <w:tcBorders>
              <w:top w:val="nil"/>
              <w:left w:val="nil"/>
              <w:bottom w:val="single" w:sz="4" w:space="0" w:color="auto"/>
              <w:right w:val="single" w:sz="4" w:space="0" w:color="auto"/>
            </w:tcBorders>
            <w:shd w:val="clear" w:color="auto" w:fill="auto"/>
            <w:hideMark/>
          </w:tcPr>
          <w:p w14:paraId="2689A5A6"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3660C246"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0D495BFD"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ADSS spiral clamp for 48F heavy load</w:t>
            </w:r>
          </w:p>
        </w:tc>
        <w:tc>
          <w:tcPr>
            <w:tcW w:w="2360" w:type="dxa"/>
            <w:tcBorders>
              <w:top w:val="nil"/>
              <w:left w:val="nil"/>
              <w:bottom w:val="single" w:sz="4" w:space="0" w:color="auto"/>
              <w:right w:val="single" w:sz="4" w:space="0" w:color="auto"/>
            </w:tcBorders>
            <w:shd w:val="clear" w:color="auto" w:fill="auto"/>
            <w:hideMark/>
          </w:tcPr>
          <w:p w14:paraId="525AA7D1"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5,000</w:t>
            </w:r>
          </w:p>
        </w:tc>
        <w:tc>
          <w:tcPr>
            <w:tcW w:w="1620" w:type="dxa"/>
            <w:tcBorders>
              <w:top w:val="nil"/>
              <w:left w:val="nil"/>
              <w:bottom w:val="single" w:sz="4" w:space="0" w:color="auto"/>
              <w:right w:val="single" w:sz="4" w:space="0" w:color="auto"/>
            </w:tcBorders>
            <w:shd w:val="clear" w:color="auto" w:fill="auto"/>
            <w:hideMark/>
          </w:tcPr>
          <w:p w14:paraId="7AE4CB86"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023B847F"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3909D52A"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ADSS pass through support for 48F cable for heavy load</w:t>
            </w:r>
          </w:p>
        </w:tc>
        <w:tc>
          <w:tcPr>
            <w:tcW w:w="2360" w:type="dxa"/>
            <w:tcBorders>
              <w:top w:val="nil"/>
              <w:left w:val="nil"/>
              <w:bottom w:val="single" w:sz="4" w:space="0" w:color="auto"/>
              <w:right w:val="single" w:sz="4" w:space="0" w:color="auto"/>
            </w:tcBorders>
            <w:shd w:val="clear" w:color="auto" w:fill="auto"/>
            <w:hideMark/>
          </w:tcPr>
          <w:p w14:paraId="49438F03"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5,000</w:t>
            </w:r>
          </w:p>
        </w:tc>
        <w:tc>
          <w:tcPr>
            <w:tcW w:w="1620" w:type="dxa"/>
            <w:tcBorders>
              <w:top w:val="nil"/>
              <w:left w:val="nil"/>
              <w:bottom w:val="single" w:sz="4" w:space="0" w:color="auto"/>
              <w:right w:val="single" w:sz="4" w:space="0" w:color="auto"/>
            </w:tcBorders>
            <w:shd w:val="clear" w:color="auto" w:fill="auto"/>
            <w:hideMark/>
          </w:tcPr>
          <w:p w14:paraId="3FD24F5D"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01743B5E" w14:textId="77777777" w:rsidTr="00705B3B">
        <w:trPr>
          <w:trHeight w:val="255"/>
        </w:trPr>
        <w:tc>
          <w:tcPr>
            <w:tcW w:w="3320" w:type="dxa"/>
            <w:tcBorders>
              <w:top w:val="nil"/>
              <w:left w:val="single" w:sz="4" w:space="0" w:color="auto"/>
              <w:bottom w:val="single" w:sz="4" w:space="0" w:color="auto"/>
              <w:right w:val="single" w:sz="4" w:space="0" w:color="auto"/>
            </w:tcBorders>
            <w:shd w:val="clear" w:color="auto" w:fill="auto"/>
            <w:hideMark/>
          </w:tcPr>
          <w:p w14:paraId="4056AA38"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ADSS cable loop support</w:t>
            </w:r>
          </w:p>
        </w:tc>
        <w:tc>
          <w:tcPr>
            <w:tcW w:w="2360" w:type="dxa"/>
            <w:tcBorders>
              <w:top w:val="nil"/>
              <w:left w:val="nil"/>
              <w:bottom w:val="single" w:sz="4" w:space="0" w:color="auto"/>
              <w:right w:val="single" w:sz="4" w:space="0" w:color="auto"/>
            </w:tcBorders>
            <w:shd w:val="clear" w:color="auto" w:fill="auto"/>
            <w:hideMark/>
          </w:tcPr>
          <w:p w14:paraId="57CCF505"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102,100</w:t>
            </w:r>
          </w:p>
        </w:tc>
        <w:tc>
          <w:tcPr>
            <w:tcW w:w="1620" w:type="dxa"/>
            <w:tcBorders>
              <w:top w:val="nil"/>
              <w:left w:val="nil"/>
              <w:bottom w:val="single" w:sz="4" w:space="0" w:color="auto"/>
              <w:right w:val="single" w:sz="4" w:space="0" w:color="auto"/>
            </w:tcBorders>
            <w:shd w:val="clear" w:color="auto" w:fill="auto"/>
            <w:hideMark/>
          </w:tcPr>
          <w:p w14:paraId="6CE0A704"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0FFBBE85" w14:textId="77777777" w:rsidTr="00705B3B">
        <w:trPr>
          <w:trHeight w:val="255"/>
        </w:trPr>
        <w:tc>
          <w:tcPr>
            <w:tcW w:w="3320" w:type="dxa"/>
            <w:tcBorders>
              <w:top w:val="nil"/>
              <w:left w:val="nil"/>
              <w:bottom w:val="nil"/>
              <w:right w:val="nil"/>
            </w:tcBorders>
            <w:shd w:val="clear" w:color="auto" w:fill="auto"/>
            <w:hideMark/>
          </w:tcPr>
          <w:p w14:paraId="631642D0" w14:textId="77777777" w:rsidR="00F65A95" w:rsidRPr="00705B3B" w:rsidRDefault="00F65A95" w:rsidP="00F65A95">
            <w:pPr>
              <w:spacing w:before="0" w:after="0" w:line="240" w:lineRule="auto"/>
              <w:rPr>
                <w:rFonts w:ascii="Helvetica" w:eastAsia="Times New Roman" w:hAnsi="Helvetica" w:cs="Times New Roman"/>
                <w:color w:val="000000"/>
              </w:rPr>
            </w:pPr>
          </w:p>
        </w:tc>
        <w:tc>
          <w:tcPr>
            <w:tcW w:w="2360" w:type="dxa"/>
            <w:tcBorders>
              <w:top w:val="nil"/>
              <w:left w:val="nil"/>
              <w:bottom w:val="nil"/>
              <w:right w:val="nil"/>
            </w:tcBorders>
            <w:shd w:val="clear" w:color="auto" w:fill="auto"/>
            <w:hideMark/>
          </w:tcPr>
          <w:p w14:paraId="680E1235" w14:textId="77777777" w:rsidR="00F65A95" w:rsidRPr="00705B3B" w:rsidRDefault="00F65A95" w:rsidP="00F65A95">
            <w:pPr>
              <w:spacing w:before="0"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hideMark/>
          </w:tcPr>
          <w:p w14:paraId="7EDD6F17" w14:textId="77777777" w:rsidR="00F65A95" w:rsidRPr="00705B3B" w:rsidRDefault="00F65A95" w:rsidP="00F65A95">
            <w:pPr>
              <w:spacing w:before="0" w:after="0" w:line="240" w:lineRule="auto"/>
              <w:jc w:val="center"/>
              <w:rPr>
                <w:rFonts w:ascii="Times New Roman" w:eastAsia="Times New Roman" w:hAnsi="Times New Roman" w:cs="Times New Roman"/>
              </w:rPr>
            </w:pPr>
          </w:p>
        </w:tc>
      </w:tr>
      <w:tr w:rsidR="00F65A95" w:rsidRPr="00705B3B" w14:paraId="6EFA5D09" w14:textId="77777777" w:rsidTr="00705B3B">
        <w:trPr>
          <w:trHeight w:val="263"/>
        </w:trPr>
        <w:tc>
          <w:tcPr>
            <w:tcW w:w="3320" w:type="dxa"/>
            <w:tcBorders>
              <w:top w:val="single" w:sz="4" w:space="0" w:color="auto"/>
              <w:left w:val="single" w:sz="4" w:space="0" w:color="auto"/>
              <w:bottom w:val="single" w:sz="4" w:space="0" w:color="auto"/>
              <w:right w:val="single" w:sz="4" w:space="0" w:color="auto"/>
            </w:tcBorders>
            <w:shd w:val="clear" w:color="auto" w:fill="auto"/>
            <w:hideMark/>
          </w:tcPr>
          <w:p w14:paraId="47C89CDA" w14:textId="77777777" w:rsidR="00F65A95" w:rsidRPr="00705B3B" w:rsidRDefault="00F65A95" w:rsidP="00F65A95">
            <w:pPr>
              <w:spacing w:before="0" w:after="0" w:line="240" w:lineRule="auto"/>
              <w:rPr>
                <w:rFonts w:ascii="Helvetica" w:eastAsia="Times New Roman" w:hAnsi="Helvetica" w:cs="Times New Roman"/>
                <w:b/>
                <w:bCs/>
                <w:color w:val="000000"/>
              </w:rPr>
            </w:pPr>
            <w:r w:rsidRPr="00705B3B">
              <w:rPr>
                <w:rFonts w:ascii="Helvetica" w:eastAsia="Times New Roman" w:hAnsi="Helvetica" w:cs="Times New Roman"/>
                <w:b/>
                <w:bCs/>
                <w:color w:val="000000"/>
                <w:lang w:val="en-GB"/>
              </w:rPr>
              <w:t>Street cabinets</w:t>
            </w:r>
          </w:p>
        </w:tc>
        <w:tc>
          <w:tcPr>
            <w:tcW w:w="2360" w:type="dxa"/>
            <w:tcBorders>
              <w:top w:val="single" w:sz="4" w:space="0" w:color="auto"/>
              <w:left w:val="nil"/>
              <w:bottom w:val="single" w:sz="4" w:space="0" w:color="auto"/>
              <w:right w:val="single" w:sz="4" w:space="0" w:color="auto"/>
            </w:tcBorders>
            <w:shd w:val="clear" w:color="auto" w:fill="auto"/>
            <w:hideMark/>
          </w:tcPr>
          <w:p w14:paraId="76363B4C"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Expected quantities</w:t>
            </w:r>
          </w:p>
        </w:tc>
        <w:tc>
          <w:tcPr>
            <w:tcW w:w="1620" w:type="dxa"/>
            <w:tcBorders>
              <w:top w:val="single" w:sz="4" w:space="0" w:color="auto"/>
              <w:left w:val="nil"/>
              <w:bottom w:val="single" w:sz="4" w:space="0" w:color="auto"/>
              <w:right w:val="single" w:sz="4" w:space="0" w:color="auto"/>
            </w:tcBorders>
            <w:shd w:val="clear" w:color="auto" w:fill="auto"/>
            <w:hideMark/>
          </w:tcPr>
          <w:p w14:paraId="198DC63A"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Unit</w:t>
            </w:r>
          </w:p>
        </w:tc>
      </w:tr>
      <w:tr w:rsidR="00F65A95" w:rsidRPr="00705B3B" w14:paraId="25EAA270" w14:textId="77777777" w:rsidTr="00705B3B">
        <w:trPr>
          <w:trHeight w:val="1275"/>
        </w:trPr>
        <w:tc>
          <w:tcPr>
            <w:tcW w:w="3320" w:type="dxa"/>
            <w:tcBorders>
              <w:top w:val="nil"/>
              <w:left w:val="single" w:sz="4" w:space="0" w:color="auto"/>
              <w:bottom w:val="single" w:sz="4" w:space="0" w:color="auto"/>
              <w:right w:val="single" w:sz="4" w:space="0" w:color="auto"/>
            </w:tcBorders>
            <w:shd w:val="clear" w:color="auto" w:fill="auto"/>
            <w:hideMark/>
          </w:tcPr>
          <w:p w14:paraId="15D0046E" w14:textId="2F0D8E8B"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 xml:space="preserve">Street cabinet with ODF and slice cassettes for total 80 users, plus 12 feeding </w:t>
            </w:r>
            <w:proofErr w:type="spellStart"/>
            <w:r w:rsidRPr="00705B3B">
              <w:rPr>
                <w:rFonts w:ascii="Helvetica" w:eastAsia="Times New Roman" w:hAnsi="Helvetica" w:cs="Times New Roman"/>
                <w:color w:val="000000"/>
              </w:rPr>
              <w:t>fibres</w:t>
            </w:r>
            <w:proofErr w:type="spellEnd"/>
            <w:r w:rsidRPr="00705B3B">
              <w:rPr>
                <w:rFonts w:ascii="Helvetica" w:eastAsia="Times New Roman" w:hAnsi="Helvetica" w:cs="Times New Roman"/>
                <w:color w:val="000000"/>
              </w:rPr>
              <w:t>, and space for the splitters, with pole mounting brackets</w:t>
            </w:r>
            <w:r w:rsidR="00677248">
              <w:rPr>
                <w:rFonts w:ascii="Helvetica" w:eastAsia="Times New Roman" w:hAnsi="Helvetica" w:cs="Times New Roman"/>
                <w:color w:val="000000"/>
              </w:rPr>
              <w:t xml:space="preserve"> </w:t>
            </w:r>
          </w:p>
        </w:tc>
        <w:tc>
          <w:tcPr>
            <w:tcW w:w="2360" w:type="dxa"/>
            <w:tcBorders>
              <w:top w:val="nil"/>
              <w:left w:val="nil"/>
              <w:bottom w:val="single" w:sz="4" w:space="0" w:color="auto"/>
              <w:right w:val="single" w:sz="4" w:space="0" w:color="auto"/>
            </w:tcBorders>
            <w:shd w:val="clear" w:color="auto" w:fill="auto"/>
            <w:hideMark/>
          </w:tcPr>
          <w:p w14:paraId="6846A1A3"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4,230</w:t>
            </w:r>
          </w:p>
        </w:tc>
        <w:tc>
          <w:tcPr>
            <w:tcW w:w="1620" w:type="dxa"/>
            <w:tcBorders>
              <w:top w:val="nil"/>
              <w:left w:val="nil"/>
              <w:bottom w:val="single" w:sz="4" w:space="0" w:color="auto"/>
              <w:right w:val="single" w:sz="4" w:space="0" w:color="auto"/>
            </w:tcBorders>
            <w:shd w:val="clear" w:color="auto" w:fill="auto"/>
            <w:hideMark/>
          </w:tcPr>
          <w:p w14:paraId="78B3D476"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620E4AAD" w14:textId="77777777" w:rsidTr="00705B3B">
        <w:trPr>
          <w:trHeight w:val="1275"/>
        </w:trPr>
        <w:tc>
          <w:tcPr>
            <w:tcW w:w="3320" w:type="dxa"/>
            <w:tcBorders>
              <w:top w:val="nil"/>
              <w:left w:val="single" w:sz="4" w:space="0" w:color="auto"/>
              <w:bottom w:val="single" w:sz="4" w:space="0" w:color="auto"/>
              <w:right w:val="single" w:sz="4" w:space="0" w:color="auto"/>
            </w:tcBorders>
            <w:shd w:val="clear" w:color="auto" w:fill="auto"/>
            <w:hideMark/>
          </w:tcPr>
          <w:p w14:paraId="356667FF" w14:textId="43BB7582"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 xml:space="preserve">Street cabinet with ODF and slice cassettes for total 80 users, plus 12 feeding </w:t>
            </w:r>
            <w:proofErr w:type="spellStart"/>
            <w:r w:rsidRPr="00705B3B">
              <w:rPr>
                <w:rFonts w:ascii="Helvetica" w:eastAsia="Times New Roman" w:hAnsi="Helvetica" w:cs="Times New Roman"/>
                <w:color w:val="000000"/>
              </w:rPr>
              <w:t>fibres</w:t>
            </w:r>
            <w:proofErr w:type="spellEnd"/>
            <w:r w:rsidRPr="00705B3B">
              <w:rPr>
                <w:rFonts w:ascii="Helvetica" w:eastAsia="Times New Roman" w:hAnsi="Helvetica" w:cs="Times New Roman"/>
                <w:color w:val="000000"/>
              </w:rPr>
              <w:t xml:space="preserve">, and space for the splitters, with </w:t>
            </w:r>
            <w:proofErr w:type="spellStart"/>
            <w:r w:rsidR="00677248">
              <w:rPr>
                <w:rFonts w:ascii="Helvetica" w:eastAsia="Times New Roman" w:hAnsi="Helvetica" w:cs="Times New Roman"/>
                <w:color w:val="000000"/>
              </w:rPr>
              <w:t>self standing</w:t>
            </w:r>
            <w:proofErr w:type="spellEnd"/>
            <w:r w:rsidR="00677248">
              <w:rPr>
                <w:rFonts w:ascii="Helvetica" w:eastAsia="Times New Roman" w:hAnsi="Helvetica" w:cs="Times New Roman"/>
                <w:color w:val="000000"/>
              </w:rPr>
              <w:t xml:space="preserve"> support</w:t>
            </w:r>
          </w:p>
        </w:tc>
        <w:tc>
          <w:tcPr>
            <w:tcW w:w="2360" w:type="dxa"/>
            <w:tcBorders>
              <w:top w:val="nil"/>
              <w:left w:val="nil"/>
              <w:bottom w:val="single" w:sz="4" w:space="0" w:color="auto"/>
              <w:right w:val="single" w:sz="4" w:space="0" w:color="auto"/>
            </w:tcBorders>
            <w:shd w:val="clear" w:color="auto" w:fill="auto"/>
            <w:hideMark/>
          </w:tcPr>
          <w:p w14:paraId="34B07C27"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470</w:t>
            </w:r>
          </w:p>
        </w:tc>
        <w:tc>
          <w:tcPr>
            <w:tcW w:w="1620" w:type="dxa"/>
            <w:tcBorders>
              <w:top w:val="nil"/>
              <w:left w:val="nil"/>
              <w:bottom w:val="single" w:sz="4" w:space="0" w:color="auto"/>
              <w:right w:val="single" w:sz="4" w:space="0" w:color="auto"/>
            </w:tcBorders>
            <w:shd w:val="clear" w:color="auto" w:fill="auto"/>
            <w:hideMark/>
          </w:tcPr>
          <w:p w14:paraId="7197A7D3"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r w:rsidR="00F65A95" w:rsidRPr="00705B3B" w14:paraId="6E179907" w14:textId="77777777" w:rsidTr="00705B3B">
        <w:trPr>
          <w:trHeight w:val="510"/>
        </w:trPr>
        <w:tc>
          <w:tcPr>
            <w:tcW w:w="3320" w:type="dxa"/>
            <w:tcBorders>
              <w:top w:val="nil"/>
              <w:left w:val="single" w:sz="4" w:space="0" w:color="auto"/>
              <w:bottom w:val="single" w:sz="4" w:space="0" w:color="auto"/>
              <w:right w:val="single" w:sz="4" w:space="0" w:color="auto"/>
            </w:tcBorders>
            <w:shd w:val="clear" w:color="auto" w:fill="auto"/>
            <w:hideMark/>
          </w:tcPr>
          <w:p w14:paraId="5953C6F5"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Small pole mounted cabinets (splice enclosure with user drops)</w:t>
            </w:r>
          </w:p>
        </w:tc>
        <w:tc>
          <w:tcPr>
            <w:tcW w:w="2360" w:type="dxa"/>
            <w:tcBorders>
              <w:top w:val="nil"/>
              <w:left w:val="nil"/>
              <w:bottom w:val="single" w:sz="4" w:space="0" w:color="auto"/>
              <w:right w:val="single" w:sz="4" w:space="0" w:color="auto"/>
            </w:tcBorders>
            <w:shd w:val="clear" w:color="auto" w:fill="auto"/>
            <w:hideMark/>
          </w:tcPr>
          <w:p w14:paraId="7E04855C" w14:textId="77777777" w:rsidR="00F65A95" w:rsidRPr="00705B3B" w:rsidRDefault="00F65A95" w:rsidP="00F65A95">
            <w:pPr>
              <w:spacing w:before="0" w:after="0" w:line="240" w:lineRule="auto"/>
              <w:jc w:val="center"/>
              <w:rPr>
                <w:rFonts w:ascii="Helvetica" w:eastAsia="Times New Roman" w:hAnsi="Helvetica" w:cs="Times New Roman"/>
                <w:color w:val="000000"/>
              </w:rPr>
            </w:pPr>
            <w:r w:rsidRPr="00705B3B">
              <w:rPr>
                <w:rFonts w:ascii="Helvetica" w:eastAsia="Times New Roman" w:hAnsi="Helvetica" w:cs="Times New Roman"/>
                <w:color w:val="000000"/>
              </w:rPr>
              <w:t>19,550</w:t>
            </w:r>
          </w:p>
        </w:tc>
        <w:tc>
          <w:tcPr>
            <w:tcW w:w="1620" w:type="dxa"/>
            <w:tcBorders>
              <w:top w:val="nil"/>
              <w:left w:val="nil"/>
              <w:bottom w:val="single" w:sz="4" w:space="0" w:color="auto"/>
              <w:right w:val="single" w:sz="4" w:space="0" w:color="auto"/>
            </w:tcBorders>
            <w:shd w:val="clear" w:color="auto" w:fill="auto"/>
            <w:hideMark/>
          </w:tcPr>
          <w:p w14:paraId="0E7D0AE5" w14:textId="77777777" w:rsidR="00F65A95" w:rsidRPr="00705B3B" w:rsidRDefault="00F65A95" w:rsidP="00F65A95">
            <w:pPr>
              <w:spacing w:before="0" w:after="0" w:line="240" w:lineRule="auto"/>
              <w:rPr>
                <w:rFonts w:ascii="Helvetica" w:eastAsia="Times New Roman" w:hAnsi="Helvetica" w:cs="Times New Roman"/>
                <w:color w:val="000000"/>
              </w:rPr>
            </w:pPr>
            <w:r w:rsidRPr="00705B3B">
              <w:rPr>
                <w:rFonts w:ascii="Helvetica" w:eastAsia="Times New Roman" w:hAnsi="Helvetica" w:cs="Times New Roman"/>
                <w:color w:val="000000"/>
              </w:rPr>
              <w:t>piece</w:t>
            </w:r>
          </w:p>
        </w:tc>
      </w:tr>
    </w:tbl>
    <w:p w14:paraId="50972A3F" w14:textId="6E115706" w:rsidR="007C24BC" w:rsidRPr="00C66D70" w:rsidRDefault="007C24BC" w:rsidP="003419D6">
      <w:pPr>
        <w:spacing w:before="0" w:after="0" w:line="240" w:lineRule="auto"/>
        <w:contextualSpacing/>
        <w:jc w:val="both"/>
        <w:rPr>
          <w:rFonts w:ascii="Verdana" w:hAnsi="Verdana" w:cstheme="minorHAnsi"/>
          <w:sz w:val="22"/>
          <w:szCs w:val="22"/>
          <w:lang w:val="en-GB"/>
        </w:rPr>
      </w:pPr>
    </w:p>
    <w:p w14:paraId="2A446CA1" w14:textId="199BCA96" w:rsidR="00C66D70" w:rsidRPr="00C66D70" w:rsidRDefault="00C66D70" w:rsidP="00C66D70">
      <w:pPr>
        <w:pStyle w:val="Heading1"/>
        <w:numPr>
          <w:ilvl w:val="2"/>
          <w:numId w:val="32"/>
        </w:numPr>
        <w:rPr>
          <w:lang w:val="en-GB"/>
        </w:rPr>
      </w:pPr>
      <w:bookmarkStart w:id="20" w:name="_Toc507135936"/>
      <w:r w:rsidRPr="00C66D70">
        <w:rPr>
          <w:lang w:val="en-GB"/>
        </w:rPr>
        <w:t>Materials</w:t>
      </w:r>
      <w:bookmarkEnd w:id="20"/>
    </w:p>
    <w:p w14:paraId="65BBB0BB" w14:textId="77777777" w:rsidR="007C24BC" w:rsidRPr="00C66D70" w:rsidRDefault="007C24BC" w:rsidP="003419D6">
      <w:pPr>
        <w:spacing w:before="0" w:after="0" w:line="240" w:lineRule="auto"/>
        <w:contextualSpacing/>
        <w:jc w:val="both"/>
        <w:rPr>
          <w:rFonts w:ascii="Verdana" w:hAnsi="Verdana" w:cstheme="minorHAnsi"/>
          <w:sz w:val="22"/>
          <w:szCs w:val="22"/>
          <w:lang w:val="en-GB"/>
        </w:rPr>
      </w:pPr>
    </w:p>
    <w:p w14:paraId="1377D881" w14:textId="26A35556" w:rsidR="00C66D70" w:rsidRDefault="009308EB" w:rsidP="003419D6">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 xml:space="preserve">Specific </w:t>
      </w:r>
      <w:r w:rsidR="00C141F5">
        <w:rPr>
          <w:rFonts w:ascii="Verdana" w:hAnsi="Verdana" w:cstheme="minorHAnsi"/>
          <w:sz w:val="22"/>
          <w:szCs w:val="22"/>
          <w:lang w:val="en-GB"/>
        </w:rPr>
        <w:t>requests about each type of material are specified in the section 3.7, in this document.</w:t>
      </w:r>
    </w:p>
    <w:p w14:paraId="262B88D6" w14:textId="1303FF46" w:rsidR="00EE24D2" w:rsidRDefault="00EE24D2" w:rsidP="003419D6">
      <w:pPr>
        <w:spacing w:before="0" w:after="0" w:line="240" w:lineRule="auto"/>
        <w:contextualSpacing/>
        <w:jc w:val="both"/>
        <w:rPr>
          <w:rFonts w:ascii="Verdana" w:hAnsi="Verdana" w:cstheme="minorHAnsi"/>
          <w:sz w:val="22"/>
          <w:szCs w:val="22"/>
          <w:lang w:val="en-GB"/>
        </w:rPr>
      </w:pPr>
    </w:p>
    <w:p w14:paraId="1B64E165" w14:textId="5B106C02" w:rsidR="00EE24D2" w:rsidRPr="00EE24D2" w:rsidRDefault="00EE24D2" w:rsidP="00EE24D2">
      <w:pPr>
        <w:pStyle w:val="Heading1"/>
        <w:numPr>
          <w:ilvl w:val="2"/>
          <w:numId w:val="32"/>
        </w:numPr>
        <w:rPr>
          <w:lang w:val="en-GB"/>
        </w:rPr>
      </w:pPr>
      <w:bookmarkStart w:id="21" w:name="_Toc507135937"/>
      <w:r w:rsidRPr="00EE24D2">
        <w:rPr>
          <w:lang w:val="en-GB"/>
        </w:rPr>
        <w:lastRenderedPageBreak/>
        <w:t>SAMPLES</w:t>
      </w:r>
      <w:bookmarkEnd w:id="21"/>
    </w:p>
    <w:p w14:paraId="200C7141" w14:textId="07C16177" w:rsidR="00EE24D2" w:rsidRDefault="00EE24D2" w:rsidP="003419D6">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Samples of materials may be submitted during the RFQ, free of charge to RUNE, and will be sent back to the bidders at their request and cost.</w:t>
      </w:r>
    </w:p>
    <w:p w14:paraId="3419C22F" w14:textId="77777777" w:rsidR="00EE24D2" w:rsidRPr="00C66D70" w:rsidRDefault="00EE24D2" w:rsidP="003419D6">
      <w:pPr>
        <w:spacing w:before="0" w:after="0" w:line="240" w:lineRule="auto"/>
        <w:contextualSpacing/>
        <w:jc w:val="both"/>
        <w:rPr>
          <w:rFonts w:ascii="Verdana" w:hAnsi="Verdana" w:cstheme="minorHAnsi"/>
          <w:sz w:val="22"/>
          <w:szCs w:val="22"/>
          <w:lang w:val="en-GB"/>
        </w:rPr>
      </w:pPr>
    </w:p>
    <w:p w14:paraId="23A152C4" w14:textId="5A184BA3" w:rsidR="003812FA" w:rsidRPr="00FA0D0F" w:rsidRDefault="004455DB" w:rsidP="004455DB">
      <w:pPr>
        <w:pStyle w:val="Heading1"/>
        <w:numPr>
          <w:ilvl w:val="2"/>
          <w:numId w:val="32"/>
        </w:numPr>
        <w:rPr>
          <w:lang w:val="en-GB"/>
        </w:rPr>
      </w:pPr>
      <w:r w:rsidRPr="00FA0D0F">
        <w:rPr>
          <w:lang w:val="en-GB"/>
        </w:rPr>
        <w:t xml:space="preserve"> </w:t>
      </w:r>
      <w:bookmarkStart w:id="22" w:name="_Toc507135938"/>
      <w:r w:rsidR="003812FA" w:rsidRPr="00FA0D0F">
        <w:rPr>
          <w:lang w:val="en-GB"/>
        </w:rPr>
        <w:t>SUBMISSION DATA</w:t>
      </w:r>
      <w:bookmarkEnd w:id="22"/>
    </w:p>
    <w:p w14:paraId="7EF0F7F3" w14:textId="77777777" w:rsidR="003812FA" w:rsidRPr="00FA0D0F" w:rsidRDefault="003812FA" w:rsidP="003812FA">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Please NOTE, upon this first response, the bidders will be assigned with individual bidder’s code for each procedure they request to participate to. From that moment on, the assigned code should be cited in the title of any communication, related to the specific bidder/procedure.</w:t>
      </w:r>
    </w:p>
    <w:p w14:paraId="7D6521CE" w14:textId="77777777" w:rsidR="003812FA" w:rsidRPr="00FA0D0F" w:rsidRDefault="003812FA" w:rsidP="003812FA">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Participants are invited to submit as much material they feel necessary in this phase. More stringent rules may be set in the following steps.</w:t>
      </w:r>
    </w:p>
    <w:p w14:paraId="2BCED7D8" w14:textId="77777777" w:rsidR="003812FA" w:rsidRPr="00FA0D0F" w:rsidRDefault="003812FA" w:rsidP="003812FA">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Format of the questions is defined in the attached “</w:t>
      </w:r>
      <w:proofErr w:type="spellStart"/>
      <w:r w:rsidRPr="00FA0D0F">
        <w:rPr>
          <w:rFonts w:ascii="Verdana" w:hAnsi="Verdana" w:cstheme="minorHAnsi"/>
          <w:sz w:val="22"/>
          <w:szCs w:val="22"/>
          <w:lang w:val="en-GB"/>
        </w:rPr>
        <w:t>question_</w:t>
      </w:r>
      <w:proofErr w:type="gramStart"/>
      <w:r w:rsidRPr="00FA0D0F">
        <w:rPr>
          <w:rFonts w:ascii="Verdana" w:hAnsi="Verdana" w:cstheme="minorHAnsi"/>
          <w:sz w:val="22"/>
          <w:szCs w:val="22"/>
          <w:lang w:val="en-GB"/>
        </w:rPr>
        <w:t>table.xslx</w:t>
      </w:r>
      <w:proofErr w:type="spellEnd"/>
      <w:proofErr w:type="gramEnd"/>
      <w:r w:rsidRPr="00FA0D0F">
        <w:rPr>
          <w:rFonts w:ascii="Verdana" w:hAnsi="Verdana" w:cstheme="minorHAnsi"/>
          <w:sz w:val="22"/>
          <w:szCs w:val="22"/>
          <w:lang w:val="en-GB"/>
        </w:rPr>
        <w:t>”.</w:t>
      </w:r>
    </w:p>
    <w:p w14:paraId="5CEA167E" w14:textId="77777777" w:rsidR="004455DB" w:rsidRPr="00FA0D0F" w:rsidRDefault="004455DB" w:rsidP="004455DB">
      <w:pPr>
        <w:pStyle w:val="Heading1"/>
        <w:numPr>
          <w:ilvl w:val="0"/>
          <w:numId w:val="0"/>
        </w:numPr>
        <w:rPr>
          <w:rFonts w:ascii="Verdana" w:hAnsi="Verdana" w:cstheme="minorHAnsi"/>
          <w:b w:val="0"/>
          <w:lang w:val="en-GB"/>
        </w:rPr>
      </w:pPr>
    </w:p>
    <w:p w14:paraId="31C468B8" w14:textId="0B874754" w:rsidR="003812FA" w:rsidRPr="00FA0D0F" w:rsidRDefault="004455DB" w:rsidP="004455DB">
      <w:pPr>
        <w:pStyle w:val="Heading1"/>
        <w:numPr>
          <w:ilvl w:val="2"/>
          <w:numId w:val="32"/>
        </w:numPr>
        <w:rPr>
          <w:lang w:val="en-GB"/>
        </w:rPr>
      </w:pPr>
      <w:r w:rsidRPr="00FA0D0F">
        <w:rPr>
          <w:lang w:val="en-GB"/>
        </w:rPr>
        <w:t xml:space="preserve"> </w:t>
      </w:r>
      <w:bookmarkStart w:id="23" w:name="_Toc507135939"/>
      <w:r w:rsidR="003812FA" w:rsidRPr="00FA0D0F">
        <w:rPr>
          <w:lang w:val="en-GB"/>
        </w:rPr>
        <w:t>LIST OF RETURNABLE DOCUMENTS</w:t>
      </w:r>
      <w:bookmarkEnd w:id="23"/>
    </w:p>
    <w:p w14:paraId="56F23655" w14:textId="77777777" w:rsidR="003812FA" w:rsidRPr="00FA0D0F" w:rsidRDefault="003812FA" w:rsidP="003812FA">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 xml:space="preserve">For this phase, form is not mandatory, to stimulate as many stakeholders as possible to participate. After the initial response, the tenderer will use the bidder/procedure codes in any communication, except in messages addressed to </w:t>
      </w:r>
      <w:proofErr w:type="gramStart"/>
      <w:r w:rsidRPr="00FA0D0F">
        <w:rPr>
          <w:rFonts w:ascii="Verdana" w:hAnsi="Verdana" w:cstheme="minorHAnsi"/>
          <w:sz w:val="22"/>
          <w:szCs w:val="22"/>
          <w:lang w:val="en-GB"/>
        </w:rPr>
        <w:t>general public</w:t>
      </w:r>
      <w:proofErr w:type="gramEnd"/>
      <w:r w:rsidRPr="00FA0D0F">
        <w:rPr>
          <w:rFonts w:ascii="Verdana" w:hAnsi="Verdana" w:cstheme="minorHAnsi"/>
          <w:sz w:val="22"/>
          <w:szCs w:val="22"/>
          <w:lang w:val="en-GB"/>
        </w:rPr>
        <w:t xml:space="preserve"> and/or all bidders. More stringent rules may be set in the following steps.</w:t>
      </w:r>
    </w:p>
    <w:p w14:paraId="251B2C67" w14:textId="77777777" w:rsidR="003812FA" w:rsidRPr="00FA0D0F" w:rsidRDefault="003812FA" w:rsidP="003812FA">
      <w:pPr>
        <w:autoSpaceDE w:val="0"/>
        <w:autoSpaceDN w:val="0"/>
        <w:adjustRightInd w:val="0"/>
        <w:spacing w:before="0" w:after="0" w:line="240" w:lineRule="auto"/>
        <w:jc w:val="both"/>
        <w:rPr>
          <w:rFonts w:ascii="Verdana" w:hAnsi="Verdana" w:cstheme="minorHAnsi"/>
          <w:sz w:val="22"/>
          <w:szCs w:val="22"/>
          <w:lang w:val="en-GB"/>
        </w:rPr>
      </w:pPr>
    </w:p>
    <w:p w14:paraId="1E8336E0" w14:textId="77776535" w:rsidR="003812FA" w:rsidRPr="00FA0D0F" w:rsidRDefault="004455DB" w:rsidP="004455DB">
      <w:pPr>
        <w:pStyle w:val="Heading1"/>
        <w:numPr>
          <w:ilvl w:val="2"/>
          <w:numId w:val="36"/>
        </w:numPr>
        <w:rPr>
          <w:lang w:val="en-GB"/>
        </w:rPr>
      </w:pPr>
      <w:r w:rsidRPr="00FA0D0F">
        <w:rPr>
          <w:lang w:val="en-GB"/>
        </w:rPr>
        <w:t xml:space="preserve"> </w:t>
      </w:r>
      <w:bookmarkStart w:id="24" w:name="_Toc507135940"/>
      <w:r w:rsidR="003812FA" w:rsidRPr="00FA0D0F">
        <w:rPr>
          <w:lang w:val="en-GB"/>
        </w:rPr>
        <w:t>RETURNABLE SCHEDULES</w:t>
      </w:r>
      <w:bookmarkEnd w:id="24"/>
    </w:p>
    <w:p w14:paraId="2ADCDF7B" w14:textId="77777777" w:rsidR="003812FA" w:rsidRPr="00FA0D0F" w:rsidRDefault="003812FA" w:rsidP="003812FA">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For this phase, returnable schedules are not set, to stimulate as many stakeholders as possible to participate. More stringent rules may be set in the following steps.</w:t>
      </w:r>
    </w:p>
    <w:p w14:paraId="76763CAF" w14:textId="68D4086E" w:rsidR="003812FA" w:rsidRPr="00FA0D0F" w:rsidRDefault="003812FA" w:rsidP="003812FA">
      <w:pPr>
        <w:rPr>
          <w:lang w:val="en-GB"/>
        </w:rPr>
      </w:pPr>
    </w:p>
    <w:p w14:paraId="2A000338" w14:textId="59CE54E3" w:rsidR="00171383" w:rsidRPr="00FA0D0F" w:rsidRDefault="00171383">
      <w:pPr>
        <w:rPr>
          <w:bCs/>
          <w:lang w:val="en-GB"/>
        </w:rPr>
      </w:pPr>
    </w:p>
    <w:p w14:paraId="5B9B6C31" w14:textId="51BF085C" w:rsidR="00171383" w:rsidRPr="00FA0D0F" w:rsidRDefault="00171383">
      <w:pPr>
        <w:rPr>
          <w:bCs/>
          <w:lang w:val="en-GB"/>
        </w:rPr>
      </w:pPr>
    </w:p>
    <w:p w14:paraId="28B08A5D" w14:textId="00744357" w:rsidR="00171383" w:rsidRPr="00FA0D0F" w:rsidRDefault="00171383">
      <w:pPr>
        <w:rPr>
          <w:bCs/>
          <w:lang w:val="en-GB"/>
        </w:rPr>
      </w:pPr>
    </w:p>
    <w:p w14:paraId="0748003B" w14:textId="7BD69F6F" w:rsidR="00171383" w:rsidRPr="00FA0D0F" w:rsidRDefault="00171383">
      <w:pPr>
        <w:rPr>
          <w:bCs/>
          <w:lang w:val="en-GB"/>
        </w:rPr>
      </w:pPr>
    </w:p>
    <w:p w14:paraId="73AF508B" w14:textId="6EC49247" w:rsidR="00171383" w:rsidRPr="00FA0D0F" w:rsidRDefault="00171383">
      <w:pPr>
        <w:rPr>
          <w:bCs/>
          <w:lang w:val="en-GB"/>
        </w:rPr>
      </w:pPr>
    </w:p>
    <w:p w14:paraId="062C9593" w14:textId="5D8C51EE" w:rsidR="00171383" w:rsidRPr="00FA0D0F" w:rsidRDefault="00171383">
      <w:pPr>
        <w:rPr>
          <w:bCs/>
          <w:lang w:val="en-GB"/>
        </w:rPr>
      </w:pPr>
    </w:p>
    <w:p w14:paraId="6B300BBF" w14:textId="40EEEB5C" w:rsidR="00171383" w:rsidRPr="00FA0D0F" w:rsidRDefault="00171383">
      <w:pPr>
        <w:rPr>
          <w:bCs/>
          <w:lang w:val="en-GB"/>
        </w:rPr>
      </w:pPr>
    </w:p>
    <w:p w14:paraId="3D1FC4C7" w14:textId="7EFF660E" w:rsidR="00C141F5" w:rsidRDefault="00C141F5">
      <w:pPr>
        <w:rPr>
          <w:bCs/>
          <w:lang w:val="en-GB"/>
        </w:rPr>
      </w:pPr>
      <w:r>
        <w:rPr>
          <w:bCs/>
          <w:lang w:val="en-GB"/>
        </w:rPr>
        <w:br w:type="page"/>
      </w:r>
    </w:p>
    <w:p w14:paraId="26FB12D6" w14:textId="77777777" w:rsidR="00171383" w:rsidRPr="00FA0D0F" w:rsidRDefault="00171383">
      <w:pPr>
        <w:rPr>
          <w:bCs/>
          <w:lang w:val="en-GB"/>
        </w:rPr>
      </w:pPr>
    </w:p>
    <w:p w14:paraId="47775CA4" w14:textId="007EEAAB" w:rsidR="00171383" w:rsidRPr="00FA0D0F" w:rsidRDefault="00171383" w:rsidP="004455DB">
      <w:pPr>
        <w:pStyle w:val="Heading1"/>
        <w:rPr>
          <w:lang w:val="en-GB"/>
        </w:rPr>
      </w:pPr>
      <w:bookmarkStart w:id="25" w:name="_Toc507135941"/>
      <w:r w:rsidRPr="00FA0D0F">
        <w:rPr>
          <w:lang w:val="en-GB"/>
        </w:rPr>
        <w:t>PROCUREMENT PROCEDURE 3: SUPPLY OF ACTIVE NETWORK LAYER (PP3)</w:t>
      </w:r>
      <w:bookmarkEnd w:id="25"/>
    </w:p>
    <w:p w14:paraId="30589C59" w14:textId="6C547291" w:rsidR="00256227" w:rsidRPr="00FA0D0F" w:rsidRDefault="004455DB" w:rsidP="004455DB">
      <w:pPr>
        <w:pStyle w:val="Heading1"/>
        <w:numPr>
          <w:ilvl w:val="2"/>
          <w:numId w:val="32"/>
        </w:numPr>
        <w:rPr>
          <w:lang w:val="en-GB"/>
        </w:rPr>
      </w:pPr>
      <w:r w:rsidRPr="00FA0D0F">
        <w:rPr>
          <w:lang w:val="en-GB"/>
        </w:rPr>
        <w:t xml:space="preserve"> </w:t>
      </w:r>
      <w:bookmarkStart w:id="26" w:name="_Toc507135942"/>
      <w:r w:rsidR="009C07B6" w:rsidRPr="00FA0D0F">
        <w:rPr>
          <w:lang w:val="en-GB"/>
        </w:rPr>
        <w:t>INDICATIVE SCOPE OF WORK</w:t>
      </w:r>
      <w:bookmarkEnd w:id="26"/>
    </w:p>
    <w:p w14:paraId="06EB5D9D" w14:textId="4B74B652" w:rsidR="009C07B6" w:rsidRPr="00FA0D0F" w:rsidRDefault="009C07B6"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r w:rsidRPr="00FA0D0F">
        <w:rPr>
          <w:rFonts w:ascii="Verdana" w:hAnsi="Verdana" w:cstheme="minorHAnsi"/>
          <w:b/>
          <w:color w:val="000000"/>
          <w:sz w:val="22"/>
          <w:szCs w:val="22"/>
          <w:lang w:val="en-GB"/>
        </w:rPr>
        <w:t>The network will be built upon the foll</w:t>
      </w:r>
      <w:r w:rsidR="0003203E" w:rsidRPr="00FA0D0F">
        <w:rPr>
          <w:rFonts w:ascii="Verdana" w:hAnsi="Verdana" w:cstheme="minorHAnsi"/>
          <w:b/>
          <w:color w:val="000000"/>
          <w:sz w:val="22"/>
          <w:szCs w:val="22"/>
          <w:lang w:val="en-GB"/>
        </w:rPr>
        <w:t>owing restraints/specifications</w:t>
      </w:r>
    </w:p>
    <w:p w14:paraId="7A857A8A" w14:textId="1E0E08CA" w:rsidR="009C07B6" w:rsidRPr="00FA0D0F" w:rsidRDefault="009C07B6" w:rsidP="00A4740A">
      <w:pPr>
        <w:pStyle w:val="ListParagraph"/>
        <w:numPr>
          <w:ilvl w:val="0"/>
          <w:numId w:val="7"/>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The topology must concentrate on as few active points as possible, to contain CAPEX and</w:t>
      </w:r>
      <w:r w:rsidR="00C63EEE" w:rsidRPr="00FA0D0F">
        <w:rPr>
          <w:rFonts w:ascii="Verdana" w:hAnsi="Verdana" w:cstheme="minorHAnsi"/>
          <w:color w:val="000000"/>
          <w:sz w:val="22"/>
          <w:szCs w:val="22"/>
          <w:lang w:val="en-GB"/>
        </w:rPr>
        <w:t xml:space="preserve"> </w:t>
      </w:r>
      <w:r w:rsidRPr="00FA0D0F">
        <w:rPr>
          <w:rFonts w:ascii="Verdana" w:hAnsi="Verdana" w:cstheme="minorHAnsi"/>
          <w:color w:val="000000"/>
          <w:sz w:val="22"/>
          <w:szCs w:val="22"/>
          <w:lang w:val="en-GB"/>
        </w:rPr>
        <w:t>OPEX. Space is an issue, and so is energy consumption, cooling, uninterrupted power supply</w:t>
      </w:r>
      <w:r w:rsidR="00C63EEE" w:rsidRPr="00FA0D0F">
        <w:rPr>
          <w:rFonts w:ascii="Verdana" w:hAnsi="Verdana" w:cstheme="minorHAnsi"/>
          <w:color w:val="000000"/>
          <w:sz w:val="22"/>
          <w:szCs w:val="22"/>
          <w:lang w:val="en-GB"/>
        </w:rPr>
        <w:t xml:space="preserve"> </w:t>
      </w:r>
      <w:r w:rsidRPr="00FA0D0F">
        <w:rPr>
          <w:rFonts w:ascii="Verdana" w:hAnsi="Verdana" w:cstheme="minorHAnsi"/>
          <w:color w:val="000000"/>
          <w:sz w:val="22"/>
          <w:szCs w:val="22"/>
          <w:lang w:val="en-GB"/>
        </w:rPr>
        <w:t>and physical security;</w:t>
      </w:r>
    </w:p>
    <w:p w14:paraId="0D997F47" w14:textId="77777777" w:rsidR="009C07B6" w:rsidRPr="00FA0D0F" w:rsidRDefault="009C07B6" w:rsidP="00A4740A">
      <w:pPr>
        <w:pStyle w:val="ListParagraph"/>
        <w:numPr>
          <w:ilvl w:val="0"/>
          <w:numId w:val="7"/>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The topology of the active network must be thought in a way that new network parts can be added without the need to redesign the whole concept. In the final stage, the solution must enable multiple rings, connecting each access node with two or more aggregation nodes;</w:t>
      </w:r>
    </w:p>
    <w:p w14:paraId="61184744" w14:textId="77777777" w:rsidR="009C07B6" w:rsidRPr="00FA0D0F" w:rsidRDefault="009C07B6" w:rsidP="00A4740A">
      <w:pPr>
        <w:pStyle w:val="ListParagraph"/>
        <w:numPr>
          <w:ilvl w:val="0"/>
          <w:numId w:val="7"/>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A specific request in terms of active equipment is to give the possibility to offer VLAN in VLAN (or Q in Q or VLAN trunks) to the users;</w:t>
      </w:r>
    </w:p>
    <w:p w14:paraId="05763FBC" w14:textId="2797CB82" w:rsidR="009C07B6" w:rsidRPr="00FA0D0F" w:rsidRDefault="009C07B6" w:rsidP="00A4740A">
      <w:pPr>
        <w:pStyle w:val="ListParagraph"/>
        <w:numPr>
          <w:ilvl w:val="0"/>
          <w:numId w:val="7"/>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AC 220V is available at all active points, solution must provide UPS with at list 12 hours autonomy for the installed communication equipment</w:t>
      </w:r>
      <w:r w:rsidR="00D12CCE" w:rsidRPr="00FA0D0F">
        <w:rPr>
          <w:rFonts w:ascii="Verdana" w:hAnsi="Verdana" w:cstheme="minorHAnsi"/>
          <w:color w:val="000000"/>
          <w:sz w:val="22"/>
          <w:szCs w:val="22"/>
          <w:lang w:val="en-GB"/>
        </w:rPr>
        <w:t>, cooling and an adequate communication container</w:t>
      </w:r>
      <w:r w:rsidRPr="00FA0D0F">
        <w:rPr>
          <w:rFonts w:ascii="Verdana" w:hAnsi="Verdana" w:cstheme="minorHAnsi"/>
          <w:color w:val="000000"/>
          <w:sz w:val="22"/>
          <w:szCs w:val="22"/>
          <w:lang w:val="en-GB"/>
        </w:rPr>
        <w:t>;</w:t>
      </w:r>
    </w:p>
    <w:p w14:paraId="17070E88" w14:textId="77777777" w:rsidR="009C07B6" w:rsidRPr="00FA0D0F" w:rsidRDefault="009C07B6" w:rsidP="00A4740A">
      <w:pPr>
        <w:pStyle w:val="ListParagraph"/>
        <w:numPr>
          <w:ilvl w:val="0"/>
          <w:numId w:val="7"/>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A “pay as you grow” solution is requested;</w:t>
      </w:r>
    </w:p>
    <w:p w14:paraId="20F182FE" w14:textId="3772ED59" w:rsidR="009C07B6" w:rsidRPr="00FA0D0F" w:rsidRDefault="009C07B6" w:rsidP="00A4740A">
      <w:pPr>
        <w:pStyle w:val="ListParagraph"/>
        <w:numPr>
          <w:ilvl w:val="0"/>
          <w:numId w:val="7"/>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A temperature hardened equipment is preferred at the active access nodes, in a way to avoid the need for power supply to cooling systems in case of </w:t>
      </w:r>
      <w:r w:rsidR="00D12CCE" w:rsidRPr="00FA0D0F">
        <w:rPr>
          <w:rFonts w:ascii="Verdana" w:hAnsi="Verdana" w:cstheme="minorHAnsi"/>
          <w:color w:val="000000"/>
          <w:sz w:val="22"/>
          <w:szCs w:val="22"/>
          <w:lang w:val="en-GB"/>
        </w:rPr>
        <w:t xml:space="preserve">external </w:t>
      </w:r>
      <w:r w:rsidRPr="00FA0D0F">
        <w:rPr>
          <w:rFonts w:ascii="Verdana" w:hAnsi="Verdana" w:cstheme="minorHAnsi"/>
          <w:color w:val="000000"/>
          <w:sz w:val="22"/>
          <w:szCs w:val="22"/>
          <w:lang w:val="en-GB"/>
        </w:rPr>
        <w:t>power failure.</w:t>
      </w:r>
    </w:p>
    <w:p w14:paraId="6A236536" w14:textId="77777777" w:rsidR="00D12CCE" w:rsidRPr="00FA0D0F" w:rsidRDefault="00D12CCE" w:rsidP="001C79E0">
      <w:pPr>
        <w:autoSpaceDE w:val="0"/>
        <w:autoSpaceDN w:val="0"/>
        <w:adjustRightInd w:val="0"/>
        <w:spacing w:before="0" w:after="0" w:line="240" w:lineRule="auto"/>
        <w:contextualSpacing/>
        <w:jc w:val="both"/>
        <w:rPr>
          <w:rFonts w:ascii="Verdana" w:hAnsi="Verdana" w:cstheme="minorHAnsi"/>
          <w:color w:val="000000"/>
          <w:sz w:val="22"/>
          <w:szCs w:val="22"/>
          <w:highlight w:val="yellow"/>
          <w:lang w:val="en-GB"/>
        </w:rPr>
      </w:pPr>
    </w:p>
    <w:p w14:paraId="471A010F" w14:textId="683A8054" w:rsidR="00D12CCE" w:rsidRPr="00FA0D0F" w:rsidRDefault="008C76B9"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For the aggregation layer</w:t>
      </w:r>
      <w:r w:rsidR="008C480F">
        <w:rPr>
          <w:rFonts w:ascii="Verdana" w:hAnsi="Verdana" w:cstheme="minorHAnsi"/>
          <w:color w:val="000000"/>
          <w:sz w:val="22"/>
          <w:szCs w:val="22"/>
          <w:lang w:val="en-GB"/>
        </w:rPr>
        <w:t xml:space="preserve"> (not </w:t>
      </w:r>
      <w:proofErr w:type="spellStart"/>
      <w:r w:rsidR="008C480F">
        <w:rPr>
          <w:rFonts w:ascii="Verdana" w:hAnsi="Verdana" w:cstheme="minorHAnsi"/>
          <w:color w:val="000000"/>
          <w:sz w:val="22"/>
          <w:szCs w:val="22"/>
          <w:lang w:val="en-GB"/>
        </w:rPr>
        <w:t>acess</w:t>
      </w:r>
      <w:proofErr w:type="spellEnd"/>
      <w:r w:rsidR="008C480F">
        <w:rPr>
          <w:rFonts w:ascii="Verdana" w:hAnsi="Verdana" w:cstheme="minorHAnsi"/>
          <w:color w:val="000000"/>
          <w:sz w:val="22"/>
          <w:szCs w:val="22"/>
          <w:lang w:val="en-GB"/>
        </w:rPr>
        <w:t xml:space="preserve"> and/or core)</w:t>
      </w:r>
      <w:r w:rsidRPr="00FA0D0F">
        <w:rPr>
          <w:rFonts w:ascii="Verdana" w:hAnsi="Verdana" w:cstheme="minorHAnsi"/>
          <w:color w:val="000000"/>
          <w:sz w:val="22"/>
          <w:szCs w:val="22"/>
          <w:lang w:val="en-GB"/>
        </w:rPr>
        <w:t xml:space="preserve">, the </w:t>
      </w:r>
      <w:r w:rsidR="000111FA" w:rsidRPr="00FA0D0F">
        <w:rPr>
          <w:rFonts w:ascii="Verdana" w:hAnsi="Verdana" w:cstheme="minorHAnsi"/>
          <w:color w:val="000000"/>
          <w:sz w:val="22"/>
          <w:szCs w:val="22"/>
          <w:lang w:val="en-GB"/>
        </w:rPr>
        <w:t>tenderer</w:t>
      </w:r>
      <w:r w:rsidRPr="00FA0D0F">
        <w:rPr>
          <w:rFonts w:ascii="Verdana" w:hAnsi="Verdana" w:cstheme="minorHAnsi"/>
          <w:color w:val="000000"/>
          <w:sz w:val="22"/>
          <w:szCs w:val="22"/>
          <w:lang w:val="en-GB"/>
        </w:rPr>
        <w:t xml:space="preserve"> will accept also an “infrastructure-as-a-service” offers, provided that sufficient initial capacities are assured, and future upgrades are in-line with the needs expressed in the HLD (attached).</w:t>
      </w:r>
    </w:p>
    <w:p w14:paraId="794C263A" w14:textId="10C883A9" w:rsidR="008C76B9" w:rsidRPr="00FA0D0F" w:rsidRDefault="008C76B9"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776FB28C" w14:textId="568B0198" w:rsidR="008C76B9" w:rsidRPr="00FA0D0F" w:rsidRDefault="008C76B9"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For the active equipment, the </w:t>
      </w:r>
      <w:r w:rsidR="000111FA" w:rsidRPr="00FA0D0F">
        <w:rPr>
          <w:rFonts w:ascii="Verdana" w:hAnsi="Verdana" w:cstheme="minorHAnsi"/>
          <w:color w:val="000000"/>
          <w:sz w:val="22"/>
          <w:szCs w:val="22"/>
          <w:lang w:val="en-GB"/>
        </w:rPr>
        <w:t>tenderer</w:t>
      </w:r>
      <w:r w:rsidRPr="00FA0D0F">
        <w:rPr>
          <w:rFonts w:ascii="Verdana" w:hAnsi="Verdana" w:cstheme="minorHAnsi"/>
          <w:color w:val="000000"/>
          <w:sz w:val="22"/>
          <w:szCs w:val="22"/>
          <w:lang w:val="en-GB"/>
        </w:rPr>
        <w:t xml:space="preserve"> will accept a group offer,</w:t>
      </w:r>
      <w:r w:rsidR="00533475">
        <w:rPr>
          <w:rFonts w:ascii="Verdana" w:hAnsi="Verdana" w:cstheme="minorHAnsi"/>
          <w:color w:val="000000"/>
          <w:sz w:val="22"/>
          <w:szCs w:val="22"/>
          <w:lang w:val="en-GB"/>
        </w:rPr>
        <w:t xml:space="preserve"> </w:t>
      </w:r>
      <w:proofErr w:type="gramStart"/>
      <w:r w:rsidRPr="00FA0D0F">
        <w:rPr>
          <w:rFonts w:ascii="Verdana" w:hAnsi="Verdana" w:cstheme="minorHAnsi"/>
          <w:color w:val="000000"/>
          <w:sz w:val="22"/>
          <w:szCs w:val="22"/>
          <w:lang w:val="en-GB"/>
        </w:rPr>
        <w:t>provided that</w:t>
      </w:r>
      <w:proofErr w:type="gramEnd"/>
      <w:r w:rsidRPr="00FA0D0F">
        <w:rPr>
          <w:rFonts w:ascii="Verdana" w:hAnsi="Verdana" w:cstheme="minorHAnsi"/>
          <w:color w:val="000000"/>
          <w:sz w:val="22"/>
          <w:szCs w:val="22"/>
          <w:lang w:val="en-GB"/>
        </w:rPr>
        <w:t xml:space="preserve"> responsibilities of the parties involved are clearly defined, agreed and signed between the parties, for delivery, system integration, system launch and future support and maintenance.</w:t>
      </w:r>
      <w:r w:rsidR="000111FA" w:rsidRPr="00FA0D0F">
        <w:rPr>
          <w:rFonts w:ascii="Verdana" w:hAnsi="Verdana" w:cstheme="minorHAnsi"/>
          <w:color w:val="000000"/>
          <w:sz w:val="22"/>
          <w:szCs w:val="22"/>
          <w:lang w:val="en-GB"/>
        </w:rPr>
        <w:t xml:space="preserve"> If able to offer a single segment, please participate, final partnerships may arise during the RFQ process.</w:t>
      </w:r>
    </w:p>
    <w:p w14:paraId="32A6734D" w14:textId="77777777" w:rsidR="008C76B9" w:rsidRPr="00FA0D0F" w:rsidRDefault="008C76B9"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451C9FA4" w14:textId="3098D51C" w:rsidR="00D27BE1"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The number of </w:t>
      </w:r>
      <w:r w:rsidR="0095136E" w:rsidRPr="00FA0D0F">
        <w:rPr>
          <w:rFonts w:ascii="Verdana" w:hAnsi="Verdana" w:cstheme="minorHAnsi"/>
          <w:color w:val="000000"/>
          <w:sz w:val="22"/>
          <w:szCs w:val="22"/>
          <w:u w:val="single"/>
          <w:lang w:val="en-GB"/>
        </w:rPr>
        <w:t xml:space="preserve">active </w:t>
      </w:r>
      <w:r w:rsidRPr="00FA0D0F">
        <w:rPr>
          <w:rFonts w:ascii="Verdana" w:hAnsi="Verdana" w:cstheme="minorHAnsi"/>
          <w:color w:val="000000"/>
          <w:sz w:val="22"/>
          <w:szCs w:val="22"/>
          <w:u w:val="single"/>
          <w:lang w:val="en-GB"/>
        </w:rPr>
        <w:t>users</w:t>
      </w:r>
      <w:r w:rsidR="0095136E" w:rsidRPr="00FA0D0F">
        <w:rPr>
          <w:rFonts w:ascii="Verdana" w:hAnsi="Verdana" w:cstheme="minorHAnsi"/>
          <w:color w:val="000000"/>
          <w:sz w:val="22"/>
          <w:szCs w:val="22"/>
          <w:lang w:val="en-GB"/>
        </w:rPr>
        <w:t xml:space="preserve"> (for calculation purposes)</w:t>
      </w:r>
      <w:r w:rsidRPr="00FA0D0F">
        <w:rPr>
          <w:rFonts w:ascii="Verdana" w:hAnsi="Verdana" w:cstheme="minorHAnsi"/>
          <w:color w:val="000000"/>
          <w:sz w:val="22"/>
          <w:szCs w:val="22"/>
          <w:lang w:val="en-GB"/>
        </w:rPr>
        <w:t xml:space="preserve"> is planned at 200.000, approximately 130.000 in Slovenia and 70.000 in Croatia (address list with geolocational data for each address is </w:t>
      </w:r>
      <w:r w:rsidR="00D12CCE" w:rsidRPr="00FA0D0F">
        <w:rPr>
          <w:rFonts w:ascii="Verdana" w:hAnsi="Verdana" w:cstheme="minorHAnsi"/>
          <w:color w:val="000000"/>
          <w:sz w:val="22"/>
          <w:szCs w:val="22"/>
          <w:lang w:val="en-GB"/>
        </w:rPr>
        <w:t xml:space="preserve">published at </w:t>
      </w:r>
      <w:hyperlink r:id="rId11" w:history="1">
        <w:r w:rsidR="00D12CCE" w:rsidRPr="00FA0D0F">
          <w:rPr>
            <w:rStyle w:val="Hyperlink"/>
            <w:rFonts w:ascii="Verdana" w:hAnsi="Verdana" w:cstheme="minorHAnsi"/>
            <w:sz w:val="22"/>
            <w:szCs w:val="22"/>
            <w:lang w:val="en-GB"/>
          </w:rPr>
          <w:t>www.ruralnetwork.eu</w:t>
        </w:r>
      </w:hyperlink>
      <w:r w:rsidR="00D12CCE" w:rsidRPr="00FA0D0F">
        <w:rPr>
          <w:rFonts w:ascii="Verdana" w:hAnsi="Verdana" w:cstheme="minorHAnsi"/>
          <w:color w:val="000000"/>
          <w:sz w:val="22"/>
          <w:szCs w:val="22"/>
          <w:lang w:val="en-GB"/>
        </w:rPr>
        <w:t xml:space="preserve"> </w:t>
      </w:r>
      <w:r w:rsidRPr="00FA0D0F">
        <w:rPr>
          <w:rFonts w:ascii="Verdana" w:hAnsi="Verdana" w:cstheme="minorHAnsi"/>
          <w:color w:val="000000"/>
          <w:sz w:val="22"/>
          <w:szCs w:val="22"/>
          <w:lang w:val="en-GB"/>
        </w:rPr>
        <w:t xml:space="preserve">). </w:t>
      </w:r>
    </w:p>
    <w:p w14:paraId="1E922844" w14:textId="77777777" w:rsidR="00D27BE1" w:rsidRPr="00FA0D0F" w:rsidRDefault="00D27BE1"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2EC3994F" w14:textId="12A9D3F3"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Extensions of the network (possibility to add aggregation nodes) to nearby areas need to be foreseen. </w:t>
      </w:r>
      <w:r w:rsidRPr="008F13BC">
        <w:rPr>
          <w:rFonts w:ascii="Verdana" w:hAnsi="Verdana" w:cstheme="minorHAnsi"/>
          <w:sz w:val="22"/>
          <w:szCs w:val="22"/>
          <w:lang w:val="en-GB"/>
        </w:rPr>
        <w:t xml:space="preserve">Redundancy between the active </w:t>
      </w:r>
      <w:r w:rsidR="008F13BC">
        <w:rPr>
          <w:rFonts w:ascii="Verdana" w:hAnsi="Verdana" w:cstheme="minorHAnsi"/>
          <w:sz w:val="22"/>
          <w:szCs w:val="22"/>
          <w:lang w:val="en-GB"/>
        </w:rPr>
        <w:t>access</w:t>
      </w:r>
      <w:r w:rsidRPr="008F13BC">
        <w:rPr>
          <w:rFonts w:ascii="Verdana" w:hAnsi="Verdana" w:cstheme="minorHAnsi"/>
          <w:sz w:val="22"/>
          <w:szCs w:val="22"/>
          <w:lang w:val="en-GB"/>
        </w:rPr>
        <w:t xml:space="preserve"> nodes </w:t>
      </w:r>
      <w:proofErr w:type="gramStart"/>
      <w:r w:rsidRPr="008F13BC">
        <w:rPr>
          <w:rFonts w:ascii="Verdana" w:hAnsi="Verdana" w:cstheme="minorHAnsi"/>
          <w:sz w:val="22"/>
          <w:szCs w:val="22"/>
          <w:lang w:val="en-GB"/>
        </w:rPr>
        <w:t>has to</w:t>
      </w:r>
      <w:proofErr w:type="gramEnd"/>
      <w:r w:rsidRPr="008F13BC">
        <w:rPr>
          <w:rFonts w:ascii="Verdana" w:hAnsi="Verdana" w:cstheme="minorHAnsi"/>
          <w:sz w:val="22"/>
          <w:szCs w:val="22"/>
          <w:lang w:val="en-GB"/>
        </w:rPr>
        <w:t xml:space="preserve"> be planned</w:t>
      </w:r>
      <w:r w:rsidR="00D27BE1" w:rsidRPr="008F13BC">
        <w:rPr>
          <w:rFonts w:ascii="Verdana" w:hAnsi="Verdana" w:cstheme="minorHAnsi"/>
          <w:sz w:val="22"/>
          <w:szCs w:val="22"/>
          <w:lang w:val="en-GB"/>
        </w:rPr>
        <w:t xml:space="preserve"> (at least</w:t>
      </w:r>
      <w:r w:rsidRPr="008F13BC">
        <w:rPr>
          <w:rFonts w:ascii="Verdana" w:hAnsi="Verdana" w:cstheme="minorHAnsi"/>
          <w:sz w:val="22"/>
          <w:szCs w:val="22"/>
          <w:lang w:val="en-GB"/>
        </w:rPr>
        <w:t xml:space="preserve"> two connections from each active </w:t>
      </w:r>
      <w:r w:rsidR="008F13BC">
        <w:rPr>
          <w:rFonts w:ascii="Verdana" w:hAnsi="Verdana" w:cstheme="minorHAnsi"/>
          <w:sz w:val="22"/>
          <w:szCs w:val="22"/>
          <w:lang w:val="en-GB"/>
        </w:rPr>
        <w:t>access</w:t>
      </w:r>
      <w:r w:rsidRPr="008F13BC">
        <w:rPr>
          <w:rFonts w:ascii="Verdana" w:hAnsi="Verdana" w:cstheme="minorHAnsi"/>
          <w:sz w:val="22"/>
          <w:szCs w:val="22"/>
          <w:lang w:val="en-GB"/>
        </w:rPr>
        <w:t xml:space="preserve"> node, to two active aggregation nodes, using LAG or other mechanism), but can </w:t>
      </w:r>
      <w:r w:rsidRPr="00FA0D0F">
        <w:rPr>
          <w:rFonts w:ascii="Verdana" w:hAnsi="Verdana" w:cstheme="minorHAnsi"/>
          <w:color w:val="000000"/>
          <w:sz w:val="22"/>
          <w:szCs w:val="22"/>
          <w:lang w:val="en-GB"/>
        </w:rPr>
        <w:t>be fully implemented only after the initial phases due to the current topology of the network.</w:t>
      </w:r>
    </w:p>
    <w:p w14:paraId="085AD2F8" w14:textId="77777777" w:rsidR="00D27BE1" w:rsidRPr="00FA0D0F" w:rsidRDefault="00D27BE1"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20DD48B0" w14:textId="52708FEA"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The overall solution</w:t>
      </w:r>
      <w:r w:rsidR="0003203E" w:rsidRPr="00FA0D0F">
        <w:rPr>
          <w:rFonts w:ascii="Verdana" w:hAnsi="Verdana" w:cstheme="minorHAnsi"/>
          <w:color w:val="000000"/>
          <w:sz w:val="22"/>
          <w:szCs w:val="22"/>
          <w:lang w:val="en-GB"/>
        </w:rPr>
        <w:t xml:space="preserve"> comprises</w:t>
      </w:r>
      <w:r w:rsidR="008C76B9" w:rsidRPr="00FA0D0F">
        <w:rPr>
          <w:rFonts w:ascii="Verdana" w:hAnsi="Verdana" w:cstheme="minorHAnsi"/>
          <w:color w:val="000000"/>
          <w:sz w:val="22"/>
          <w:szCs w:val="22"/>
          <w:lang w:val="en-GB"/>
        </w:rPr>
        <w:t xml:space="preserve"> (see also HLD)</w:t>
      </w:r>
      <w:r w:rsidR="006F3AAA" w:rsidRPr="00FA0D0F">
        <w:rPr>
          <w:rFonts w:ascii="Verdana" w:hAnsi="Verdana" w:cstheme="minorHAnsi"/>
          <w:color w:val="000000"/>
          <w:sz w:val="22"/>
          <w:szCs w:val="22"/>
          <w:lang w:val="en-GB"/>
        </w:rPr>
        <w:t>:</w:t>
      </w:r>
    </w:p>
    <w:p w14:paraId="643A4B5F" w14:textId="0A5170BF" w:rsidR="009C07B6" w:rsidRPr="00FA0D0F" w:rsidRDefault="009C07B6" w:rsidP="00A4740A">
      <w:pPr>
        <w:pStyle w:val="ListParagraph"/>
        <w:numPr>
          <w:ilvl w:val="0"/>
          <w:numId w:val="9"/>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Two redundant ISP connection nodes (ISPCN) one in Slovenia, one in Croatia;</w:t>
      </w:r>
    </w:p>
    <w:p w14:paraId="2B6A67A3" w14:textId="7D15A396" w:rsidR="009C07B6" w:rsidRPr="00FA0D0F" w:rsidRDefault="009C07B6" w:rsidP="00A4740A">
      <w:pPr>
        <w:pStyle w:val="ListParagraph"/>
        <w:numPr>
          <w:ilvl w:val="0"/>
          <w:numId w:val="9"/>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One aggregation network, connecting the ISPCNs to the </w:t>
      </w:r>
      <w:r w:rsidRPr="008F13BC">
        <w:rPr>
          <w:rFonts w:ascii="Verdana" w:hAnsi="Verdana" w:cstheme="minorHAnsi"/>
          <w:sz w:val="22"/>
          <w:szCs w:val="22"/>
          <w:lang w:val="en-GB"/>
        </w:rPr>
        <w:t xml:space="preserve">active </w:t>
      </w:r>
      <w:r w:rsidR="008F13BC" w:rsidRPr="008F13BC">
        <w:rPr>
          <w:rFonts w:ascii="Verdana" w:hAnsi="Verdana" w:cstheme="minorHAnsi"/>
          <w:sz w:val="22"/>
          <w:szCs w:val="22"/>
          <w:lang w:val="en-GB"/>
        </w:rPr>
        <w:t>aggregation</w:t>
      </w:r>
      <w:r w:rsidRPr="008F13BC">
        <w:rPr>
          <w:rFonts w:ascii="Verdana" w:hAnsi="Verdana" w:cstheme="minorHAnsi"/>
          <w:sz w:val="22"/>
          <w:szCs w:val="22"/>
          <w:lang w:val="en-GB"/>
        </w:rPr>
        <w:t xml:space="preserve"> nodes</w:t>
      </w:r>
      <w:r w:rsidRPr="00FA0D0F">
        <w:rPr>
          <w:rFonts w:ascii="Verdana" w:hAnsi="Verdana" w:cstheme="minorHAnsi"/>
          <w:color w:val="000000"/>
          <w:sz w:val="22"/>
          <w:szCs w:val="22"/>
          <w:lang w:val="en-GB"/>
        </w:rPr>
        <w:t>. Some connections are done through leased fibre/capacity over existent infrastructure;</w:t>
      </w:r>
    </w:p>
    <w:p w14:paraId="2C168FD0" w14:textId="46FFDE00" w:rsidR="009C07B6" w:rsidRPr="00FA0D0F" w:rsidRDefault="009C07B6" w:rsidP="00A4740A">
      <w:pPr>
        <w:pStyle w:val="ListParagraph"/>
        <w:numPr>
          <w:ilvl w:val="0"/>
          <w:numId w:val="9"/>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Several active access nodes (AAN);</w:t>
      </w:r>
    </w:p>
    <w:p w14:paraId="7897EFDB" w14:textId="2751A712" w:rsidR="009C07B6" w:rsidRPr="00FA0D0F" w:rsidRDefault="009C07B6" w:rsidP="00A4740A">
      <w:pPr>
        <w:pStyle w:val="ListParagraph"/>
        <w:numPr>
          <w:ilvl w:val="0"/>
          <w:numId w:val="9"/>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An optical network termination at the user premises.</w:t>
      </w:r>
    </w:p>
    <w:p w14:paraId="77D9A7D4"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74087935"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RUNE will act as a wholesale only infrastructure operator, offering high capacity bitstream (VULA type) service to service providers. </w:t>
      </w:r>
    </w:p>
    <w:p w14:paraId="041ED693"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2E1A83AB" w14:textId="287C3F50" w:rsidR="009C07B6" w:rsidRPr="00FA0D0F" w:rsidRDefault="0003203E"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r w:rsidRPr="00FA0D0F">
        <w:rPr>
          <w:rFonts w:ascii="Verdana" w:hAnsi="Verdana" w:cstheme="minorHAnsi"/>
          <w:color w:val="000000"/>
          <w:sz w:val="22"/>
          <w:szCs w:val="22"/>
          <w:lang w:val="en-GB"/>
        </w:rPr>
        <w:t>Required services</w:t>
      </w:r>
      <w:r w:rsidR="006F3AAA" w:rsidRPr="00FA0D0F">
        <w:rPr>
          <w:rFonts w:ascii="Verdana" w:hAnsi="Verdana" w:cstheme="minorHAnsi"/>
          <w:b/>
          <w:color w:val="000000"/>
          <w:sz w:val="22"/>
          <w:szCs w:val="22"/>
          <w:lang w:val="en-GB"/>
        </w:rPr>
        <w:t>:</w:t>
      </w:r>
    </w:p>
    <w:p w14:paraId="4A3A0EC9" w14:textId="31A24CA0" w:rsidR="009C07B6" w:rsidRPr="00FA0D0F" w:rsidRDefault="009C07B6" w:rsidP="00A4740A">
      <w:pPr>
        <w:pStyle w:val="ListParagraph"/>
        <w:numPr>
          <w:ilvl w:val="0"/>
          <w:numId w:val="10"/>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Layer 2 transparent bitstream must be possible throughout the network (with network segmentation at aggregation level);</w:t>
      </w:r>
    </w:p>
    <w:p w14:paraId="3A6263E7" w14:textId="64AE0304" w:rsidR="006C273D" w:rsidRPr="00FA0D0F" w:rsidRDefault="006C273D" w:rsidP="00A4740A">
      <w:pPr>
        <w:pStyle w:val="ListParagraph"/>
        <w:numPr>
          <w:ilvl w:val="0"/>
          <w:numId w:val="10"/>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Layer 3 IP-Stream services must be possible;</w:t>
      </w:r>
    </w:p>
    <w:p w14:paraId="305622CA" w14:textId="77777777" w:rsidR="009C07B6" w:rsidRPr="00FA0D0F" w:rsidRDefault="009C07B6" w:rsidP="00A4740A">
      <w:pPr>
        <w:pStyle w:val="ListParagraph"/>
        <w:numPr>
          <w:ilvl w:val="0"/>
          <w:numId w:val="10"/>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Higher layer services (IP-MPLS or similar) must be possible throughout the network;</w:t>
      </w:r>
    </w:p>
    <w:p w14:paraId="73817D31" w14:textId="77B326B7" w:rsidR="009C07B6" w:rsidRPr="00FA0D0F" w:rsidRDefault="009C07B6" w:rsidP="00A4740A">
      <w:pPr>
        <w:pStyle w:val="ListParagraph"/>
        <w:numPr>
          <w:ilvl w:val="0"/>
          <w:numId w:val="10"/>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IP layer services must be built in (IPv4 and IPv6)</w:t>
      </w:r>
      <w:r w:rsidR="006C273D" w:rsidRPr="00FA0D0F">
        <w:rPr>
          <w:rFonts w:ascii="Verdana" w:hAnsi="Verdana" w:cstheme="minorHAnsi"/>
          <w:color w:val="000000"/>
          <w:sz w:val="22"/>
          <w:szCs w:val="22"/>
          <w:lang w:val="en-GB"/>
        </w:rPr>
        <w:t xml:space="preserve"> the network core</w:t>
      </w:r>
      <w:r w:rsidRPr="00FA0D0F">
        <w:rPr>
          <w:rFonts w:ascii="Verdana" w:hAnsi="Verdana" w:cstheme="minorHAnsi"/>
          <w:color w:val="000000"/>
          <w:sz w:val="22"/>
          <w:szCs w:val="22"/>
          <w:lang w:val="en-GB"/>
        </w:rPr>
        <w:t>.</w:t>
      </w:r>
    </w:p>
    <w:p w14:paraId="2EE12063" w14:textId="5158F6D0" w:rsidR="00171383" w:rsidRPr="00FA0D0F" w:rsidRDefault="00171383" w:rsidP="00171383">
      <w:pPr>
        <w:autoSpaceDE w:val="0"/>
        <w:autoSpaceDN w:val="0"/>
        <w:adjustRightInd w:val="0"/>
        <w:spacing w:before="0" w:after="0" w:line="240" w:lineRule="auto"/>
        <w:jc w:val="both"/>
        <w:rPr>
          <w:rFonts w:ascii="Verdana" w:hAnsi="Verdana" w:cstheme="minorHAnsi"/>
          <w:color w:val="000000"/>
          <w:sz w:val="22"/>
          <w:szCs w:val="22"/>
          <w:lang w:val="en-GB"/>
        </w:rPr>
      </w:pPr>
    </w:p>
    <w:p w14:paraId="05A4D755" w14:textId="6741BE9B" w:rsidR="00171383" w:rsidRPr="00FA0D0F" w:rsidRDefault="004455DB" w:rsidP="004455DB">
      <w:pPr>
        <w:pStyle w:val="Heading1"/>
        <w:numPr>
          <w:ilvl w:val="2"/>
          <w:numId w:val="32"/>
        </w:numPr>
        <w:rPr>
          <w:lang w:val="en-GB"/>
        </w:rPr>
      </w:pPr>
      <w:r w:rsidRPr="00FA0D0F">
        <w:rPr>
          <w:lang w:val="en-GB"/>
        </w:rPr>
        <w:t xml:space="preserve"> </w:t>
      </w:r>
      <w:bookmarkStart w:id="27" w:name="_Toc507135943"/>
      <w:r w:rsidR="00171383" w:rsidRPr="00FA0D0F">
        <w:rPr>
          <w:lang w:val="en-GB"/>
        </w:rPr>
        <w:t>TECHNICAL SOLUTION FOR THE ACCESS NETWORK</w:t>
      </w:r>
      <w:bookmarkEnd w:id="27"/>
    </w:p>
    <w:p w14:paraId="03339C56" w14:textId="2A894D4C"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GPON active equipment</w:t>
      </w:r>
      <w:r w:rsidR="0003203E" w:rsidRPr="00FA0D0F">
        <w:rPr>
          <w:rFonts w:ascii="Verdana" w:hAnsi="Verdana" w:cstheme="minorHAnsi"/>
          <w:color w:val="000000"/>
          <w:sz w:val="22"/>
          <w:szCs w:val="22"/>
          <w:lang w:val="en-GB"/>
        </w:rPr>
        <w:t xml:space="preserve"> with multilayer splitting</w:t>
      </w:r>
      <w:r w:rsidRPr="00FA0D0F">
        <w:rPr>
          <w:rFonts w:ascii="Verdana" w:hAnsi="Verdana" w:cstheme="minorHAnsi"/>
          <w:color w:val="000000"/>
          <w:sz w:val="22"/>
          <w:szCs w:val="22"/>
          <w:lang w:val="en-GB"/>
        </w:rPr>
        <w:t xml:space="preserve"> to a maximum ratio of 1:128 (1:64 accepted). A wire-speed connectivity between AANs and the aggregation network is a must. This means that the sum of nominal capacity of all access ports of an AAN must be provided also towards the aggregation nodes (</w:t>
      </w:r>
      <w:r w:rsidR="00754773" w:rsidRPr="00FA0D0F">
        <w:rPr>
          <w:rFonts w:ascii="Verdana" w:hAnsi="Verdana" w:cstheme="minorHAnsi"/>
          <w:color w:val="000000"/>
          <w:sz w:val="22"/>
          <w:szCs w:val="22"/>
          <w:lang w:val="en-GB"/>
        </w:rPr>
        <w:t xml:space="preserve">Non-blocking hardware design, </w:t>
      </w:r>
      <w:r w:rsidRPr="00FA0D0F">
        <w:rPr>
          <w:rFonts w:ascii="Verdana" w:hAnsi="Verdana" w:cstheme="minorHAnsi"/>
          <w:color w:val="000000"/>
          <w:sz w:val="22"/>
          <w:szCs w:val="22"/>
          <w:lang w:val="en-GB"/>
        </w:rPr>
        <w:t xml:space="preserve">except malfunctions). </w:t>
      </w:r>
      <w:r w:rsidRPr="008F13BC">
        <w:rPr>
          <w:rFonts w:ascii="Verdana" w:hAnsi="Verdana" w:cstheme="minorHAnsi"/>
          <w:sz w:val="22"/>
          <w:szCs w:val="22"/>
          <w:lang w:val="en-GB"/>
        </w:rPr>
        <w:t xml:space="preserve">Active </w:t>
      </w:r>
      <w:r w:rsidR="008F13BC" w:rsidRPr="008F13BC">
        <w:rPr>
          <w:rFonts w:ascii="Verdana" w:hAnsi="Verdana" w:cstheme="minorHAnsi"/>
          <w:sz w:val="22"/>
          <w:szCs w:val="22"/>
          <w:lang w:val="en-GB"/>
        </w:rPr>
        <w:t>access</w:t>
      </w:r>
      <w:r w:rsidRPr="008F13BC">
        <w:rPr>
          <w:rFonts w:ascii="Verdana" w:hAnsi="Verdana" w:cstheme="minorHAnsi"/>
          <w:sz w:val="22"/>
          <w:szCs w:val="22"/>
          <w:lang w:val="en-GB"/>
        </w:rPr>
        <w:t xml:space="preserve"> nodes </w:t>
      </w:r>
      <w:r w:rsidRPr="00FA0D0F">
        <w:rPr>
          <w:rFonts w:ascii="Verdana" w:hAnsi="Verdana" w:cstheme="minorHAnsi"/>
          <w:color w:val="000000"/>
          <w:sz w:val="22"/>
          <w:szCs w:val="22"/>
          <w:lang w:val="en-GB"/>
        </w:rPr>
        <w:t>are less than 80</w:t>
      </w:r>
      <w:r w:rsidR="0003203E" w:rsidRPr="00FA0D0F">
        <w:rPr>
          <w:rFonts w:ascii="Verdana" w:hAnsi="Verdana" w:cstheme="minorHAnsi"/>
          <w:color w:val="000000"/>
          <w:sz w:val="22"/>
          <w:szCs w:val="22"/>
          <w:lang w:val="en-GB"/>
        </w:rPr>
        <w:t xml:space="preserve"> </w:t>
      </w:r>
      <w:r w:rsidRPr="00FA0D0F">
        <w:rPr>
          <w:rFonts w:ascii="Verdana" w:hAnsi="Verdana" w:cstheme="minorHAnsi"/>
          <w:color w:val="000000"/>
          <w:sz w:val="22"/>
          <w:szCs w:val="22"/>
          <w:lang w:val="en-GB"/>
        </w:rPr>
        <w:t>km from the aggregation nodes.</w:t>
      </w:r>
    </w:p>
    <w:p w14:paraId="1726C799" w14:textId="77777777" w:rsidR="0003203E" w:rsidRPr="00FA0D0F" w:rsidRDefault="0003203E"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6E0135AE" w14:textId="0AAE80D4"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The solution must foresee the possibility to be upgraded to 10G PON </w:t>
      </w:r>
      <w:r w:rsidR="00754773" w:rsidRPr="00FA0D0F">
        <w:rPr>
          <w:rFonts w:ascii="Verdana" w:hAnsi="Verdana" w:cstheme="minorHAnsi"/>
          <w:color w:val="000000"/>
          <w:sz w:val="22"/>
          <w:szCs w:val="22"/>
          <w:lang w:val="en-GB"/>
        </w:rPr>
        <w:t>at the AAN</w:t>
      </w:r>
      <w:r w:rsidRPr="00FA0D0F">
        <w:rPr>
          <w:rFonts w:ascii="Verdana" w:hAnsi="Verdana" w:cstheme="minorHAnsi"/>
          <w:color w:val="000000"/>
          <w:sz w:val="22"/>
          <w:szCs w:val="22"/>
          <w:lang w:val="en-GB"/>
        </w:rPr>
        <w:t>.</w:t>
      </w:r>
    </w:p>
    <w:p w14:paraId="3F7542AD" w14:textId="28914A61" w:rsidR="009C07B6" w:rsidRPr="00FA0D0F" w:rsidRDefault="009C07B6" w:rsidP="001C79E0">
      <w:pPr>
        <w:autoSpaceDE w:val="0"/>
        <w:autoSpaceDN w:val="0"/>
        <w:adjustRightInd w:val="0"/>
        <w:spacing w:before="0" w:after="0" w:line="240" w:lineRule="auto"/>
        <w:contextualSpacing/>
        <w:jc w:val="both"/>
        <w:rPr>
          <w:rFonts w:ascii="Verdana" w:hAnsi="Verdana" w:cstheme="minorHAnsi"/>
          <w:sz w:val="22"/>
          <w:szCs w:val="22"/>
          <w:lang w:val="en-GB"/>
        </w:rPr>
      </w:pPr>
      <w:r w:rsidRPr="00FA0D0F">
        <w:rPr>
          <w:rFonts w:ascii="Verdana" w:hAnsi="Verdana" w:cstheme="minorHAnsi"/>
          <w:sz w:val="22"/>
          <w:szCs w:val="22"/>
          <w:lang w:val="en-GB"/>
        </w:rPr>
        <w:t>The scheme of active components of the network from content source to the end user</w:t>
      </w:r>
      <w:r w:rsidR="007E2A45" w:rsidRPr="00FA0D0F">
        <w:rPr>
          <w:rFonts w:ascii="Verdana" w:hAnsi="Verdana" w:cstheme="minorHAnsi"/>
          <w:sz w:val="22"/>
          <w:szCs w:val="22"/>
          <w:lang w:val="en-GB"/>
        </w:rPr>
        <w:t xml:space="preserve"> is attached at the end of this document.</w:t>
      </w:r>
    </w:p>
    <w:p w14:paraId="108BAEDB"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59BFD063" w14:textId="3DDF80E7" w:rsidR="009C07B6" w:rsidRPr="00FA0D0F" w:rsidRDefault="009C07B6"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r w:rsidRPr="00FA0D0F">
        <w:rPr>
          <w:rFonts w:ascii="Verdana" w:hAnsi="Verdana" w:cstheme="minorHAnsi"/>
          <w:b/>
          <w:color w:val="000000"/>
          <w:sz w:val="22"/>
          <w:szCs w:val="22"/>
          <w:lang w:val="en-GB"/>
        </w:rPr>
        <w:t>Supported protocols</w:t>
      </w:r>
    </w:p>
    <w:p w14:paraId="7E015786"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Zero bandwidth impact during switch fail over;</w:t>
      </w:r>
    </w:p>
    <w:p w14:paraId="14879B0E"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In Service Software Upgrades (ISSU)</w:t>
      </w:r>
    </w:p>
    <w:p w14:paraId="315426CD"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IP service-aware architecture to ensure optimal bandwidth efficiency and guaranteed instant channel changes;</w:t>
      </w:r>
    </w:p>
    <w:p w14:paraId="04616197"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Software that enables IMS integration and expands existing IP service-aware features such as IGMP multicasting, VLAN tagging and stacking, and security features</w:t>
      </w:r>
    </w:p>
    <w:p w14:paraId="26E98C8A"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Security and service segmentations features:</w:t>
      </w:r>
    </w:p>
    <w:p w14:paraId="68C143D3"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DHCP snoop/proxy</w:t>
      </w:r>
    </w:p>
    <w:p w14:paraId="5953F09C"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IP Source Guard/Source verify</w:t>
      </w:r>
    </w:p>
    <w:p w14:paraId="04426D4A"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proofErr w:type="spellStart"/>
      <w:r w:rsidRPr="00FA0D0F">
        <w:rPr>
          <w:rFonts w:ascii="Verdana" w:hAnsi="Verdana" w:cs="TT15Ct00"/>
          <w:sz w:val="22"/>
          <w:szCs w:val="22"/>
          <w:lang w:val="en-GB"/>
        </w:rPr>
        <w:t>PPPOEiA</w:t>
      </w:r>
      <w:proofErr w:type="spellEnd"/>
      <w:r w:rsidRPr="00FA0D0F">
        <w:rPr>
          <w:rFonts w:ascii="Verdana" w:hAnsi="Verdana" w:cs="TT15Ct00"/>
          <w:sz w:val="22"/>
          <w:szCs w:val="22"/>
          <w:lang w:val="en-GB"/>
        </w:rPr>
        <w:t xml:space="preserve"> and PPPOE profiles</w:t>
      </w:r>
    </w:p>
    <w:p w14:paraId="0367507B"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MAC Forced Forwarding</w:t>
      </w:r>
    </w:p>
    <w:p w14:paraId="2D8732AF" w14:textId="77777777" w:rsidR="00754773" w:rsidRPr="00FA0D0F" w:rsidRDefault="00754773" w:rsidP="00A4740A">
      <w:pPr>
        <w:pStyle w:val="ListParagraph"/>
        <w:numPr>
          <w:ilvl w:val="1"/>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 to ensure DHCP/PPP and MAC/ARP table integrity and avoid IP/MAC and gateway spoofing</w:t>
      </w:r>
    </w:p>
    <w:p w14:paraId="36B03FA9"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IGMP V2 and V3</w:t>
      </w:r>
    </w:p>
    <w:p w14:paraId="2287194D"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IGMP snoop/proxy</w:t>
      </w:r>
    </w:p>
    <w:p w14:paraId="33E26FD2"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MVR (Multicast </w:t>
      </w:r>
      <w:proofErr w:type="spellStart"/>
      <w:r w:rsidRPr="00FA0D0F">
        <w:rPr>
          <w:rFonts w:ascii="Verdana" w:hAnsi="Verdana" w:cs="TT15Ct00"/>
          <w:sz w:val="22"/>
          <w:szCs w:val="22"/>
          <w:lang w:val="en-GB"/>
        </w:rPr>
        <w:t>Vlan</w:t>
      </w:r>
      <w:proofErr w:type="spellEnd"/>
      <w:r w:rsidRPr="00FA0D0F">
        <w:rPr>
          <w:rFonts w:ascii="Verdana" w:hAnsi="Verdana" w:cs="TT15Ct00"/>
          <w:sz w:val="22"/>
          <w:szCs w:val="22"/>
          <w:lang w:val="en-GB"/>
        </w:rPr>
        <w:t xml:space="preserve"> Registration) to optimize IPTV delivery</w:t>
      </w:r>
    </w:p>
    <w:p w14:paraId="10E8A4C2"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IPv4 and IPv6 Access Control Lists</w:t>
      </w:r>
    </w:p>
    <w:p w14:paraId="0FA67F55"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- 2.5 Gbps / 1.25 Gbps PON downstream/upstream speeds as minimum per each access port, ITU-T G.984 compliant, including G.984.7, BBF 247.certified;</w:t>
      </w:r>
    </w:p>
    <w:p w14:paraId="016FAC3C"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at list 10% user ports must be 10G PON (</w:t>
      </w:r>
      <w:r w:rsidRPr="00FA0D0F">
        <w:rPr>
          <w:rFonts w:ascii="Verdana" w:hAnsi="Verdana"/>
          <w:sz w:val="22"/>
          <w:szCs w:val="22"/>
          <w:lang w:val="en-GB"/>
        </w:rPr>
        <w:t>NG-PON2 recommended, XGS-PON minimum)</w:t>
      </w:r>
      <w:r w:rsidRPr="00FA0D0F">
        <w:rPr>
          <w:rFonts w:ascii="Verdana" w:hAnsi="Verdana" w:cs="TT15Ct00"/>
          <w:sz w:val="22"/>
          <w:szCs w:val="22"/>
          <w:lang w:val="en-GB"/>
        </w:rPr>
        <w:t>;</w:t>
      </w:r>
    </w:p>
    <w:p w14:paraId="342F30CC"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at list 10% user ports must be 1GE and/or 10GE symmetrical lines, MEF certified;</w:t>
      </w:r>
    </w:p>
    <w:p w14:paraId="116FC207"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Wire-speed uplink interface from OLT to aggregation nodes;</w:t>
      </w:r>
    </w:p>
    <w:p w14:paraId="07734334"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 Voice services with SIP or H.248 </w:t>
      </w:r>
      <w:proofErr w:type="spellStart"/>
      <w:r w:rsidRPr="00FA0D0F">
        <w:rPr>
          <w:rFonts w:ascii="Verdana" w:hAnsi="Verdana" w:cs="TT15Ct00"/>
          <w:sz w:val="22"/>
          <w:szCs w:val="22"/>
          <w:lang w:val="en-GB"/>
        </w:rPr>
        <w:t>signaling</w:t>
      </w:r>
      <w:proofErr w:type="spellEnd"/>
      <w:r w:rsidRPr="00FA0D0F">
        <w:rPr>
          <w:rFonts w:ascii="Verdana" w:hAnsi="Verdana" w:cs="TT15Ct00"/>
          <w:sz w:val="22"/>
          <w:szCs w:val="22"/>
          <w:lang w:val="en-GB"/>
        </w:rPr>
        <w:t>;</w:t>
      </w:r>
    </w:p>
    <w:p w14:paraId="6BE5C3A5"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Video services via IPTV;</w:t>
      </w:r>
    </w:p>
    <w:p w14:paraId="688F7767"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lastRenderedPageBreak/>
        <w:t xml:space="preserve">- Dynamic Bandwidth Allocation (DBA) and </w:t>
      </w:r>
      <w:proofErr w:type="spellStart"/>
      <w:r w:rsidRPr="00FA0D0F">
        <w:rPr>
          <w:rFonts w:ascii="Verdana" w:hAnsi="Verdana" w:cs="TT15Ct00"/>
          <w:sz w:val="22"/>
          <w:szCs w:val="22"/>
          <w:lang w:val="en-GB"/>
        </w:rPr>
        <w:t>HQoS</w:t>
      </w:r>
      <w:proofErr w:type="spellEnd"/>
      <w:r w:rsidRPr="00FA0D0F">
        <w:rPr>
          <w:rFonts w:ascii="Verdana" w:hAnsi="Verdana" w:cs="TT15Ct00"/>
          <w:sz w:val="22"/>
          <w:szCs w:val="22"/>
          <w:lang w:val="en-GB"/>
        </w:rPr>
        <w:t>;</w:t>
      </w:r>
    </w:p>
    <w:p w14:paraId="62E4A693"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- 128-BIT Advanced Encryption Standard (AES);</w:t>
      </w:r>
    </w:p>
    <w:p w14:paraId="78D72E6A"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VLAN in VLAN (or Q-Q or VLAN trunking);</w:t>
      </w:r>
    </w:p>
    <w:p w14:paraId="721C909D"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IP-MPLS (can be done with different active equipment at user side.</w:t>
      </w:r>
    </w:p>
    <w:p w14:paraId="4CE4DDD5"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G.8032V2 Ring support to facilitate ring topologies of the access nodes</w:t>
      </w:r>
    </w:p>
    <w:p w14:paraId="031F0588" w14:textId="121039FD"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LAG (active-active/active-standby) support on the access node in case of P2P connection</w:t>
      </w:r>
    </w:p>
    <w:p w14:paraId="0082184C"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19EACC51"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r w:rsidRPr="00FA0D0F">
        <w:rPr>
          <w:rFonts w:ascii="Verdana" w:hAnsi="Verdana" w:cstheme="minorHAnsi"/>
          <w:b/>
          <w:color w:val="000000"/>
          <w:sz w:val="22"/>
          <w:szCs w:val="22"/>
          <w:lang w:val="en-GB"/>
        </w:rPr>
        <w:t>Optical power calculation</w:t>
      </w:r>
    </w:p>
    <w:p w14:paraId="5FACF573" w14:textId="4B59D76D"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Optical power budget is to be </w:t>
      </w:r>
      <w:r w:rsidR="00754773" w:rsidRPr="00FA0D0F">
        <w:rPr>
          <w:rFonts w:ascii="Verdana" w:hAnsi="Verdana" w:cstheme="minorHAnsi"/>
          <w:color w:val="000000"/>
          <w:sz w:val="22"/>
          <w:szCs w:val="22"/>
          <w:lang w:val="en-GB"/>
        </w:rPr>
        <w:t>calculated as ~0.4 dB/km @ 1310nm</w:t>
      </w:r>
      <w:r w:rsidRPr="00FA0D0F">
        <w:rPr>
          <w:rFonts w:ascii="Verdana" w:hAnsi="Verdana" w:cstheme="minorHAnsi"/>
          <w:color w:val="000000"/>
          <w:sz w:val="22"/>
          <w:szCs w:val="22"/>
          <w:lang w:val="en-GB"/>
        </w:rPr>
        <w:t xml:space="preserve">, split (N*3.5 dB for a split of 2N) &amp; other losses (connectors, insertion </w:t>
      </w:r>
      <w:proofErr w:type="spellStart"/>
      <w:proofErr w:type="gramStart"/>
      <w:r w:rsidRPr="00FA0D0F">
        <w:rPr>
          <w:rFonts w:ascii="Verdana" w:hAnsi="Verdana" w:cstheme="minorHAnsi"/>
          <w:color w:val="000000"/>
          <w:sz w:val="22"/>
          <w:szCs w:val="22"/>
          <w:lang w:val="en-GB"/>
        </w:rPr>
        <w:t>losses,etc</w:t>
      </w:r>
      <w:proofErr w:type="spellEnd"/>
      <w:proofErr w:type="gramEnd"/>
      <w:r w:rsidRPr="00FA0D0F">
        <w:rPr>
          <w:rFonts w:ascii="Verdana" w:hAnsi="Verdana" w:cstheme="minorHAnsi"/>
          <w:color w:val="000000"/>
          <w:sz w:val="22"/>
          <w:szCs w:val="22"/>
          <w:lang w:val="en-GB"/>
        </w:rPr>
        <w:t>…).</w:t>
      </w:r>
    </w:p>
    <w:p w14:paraId="095120B3"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08601BA4"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Inputs for power calculation of the access </w:t>
      </w:r>
      <w:proofErr w:type="gramStart"/>
      <w:r w:rsidRPr="00FA0D0F">
        <w:rPr>
          <w:rFonts w:ascii="Verdana" w:hAnsi="Verdana" w:cstheme="minorHAnsi"/>
          <w:color w:val="000000"/>
          <w:sz w:val="22"/>
          <w:szCs w:val="22"/>
          <w:lang w:val="en-GB"/>
        </w:rPr>
        <w:t>network :</w:t>
      </w:r>
      <w:proofErr w:type="gramEnd"/>
    </w:p>
    <w:p w14:paraId="6A112749" w14:textId="011B9228" w:rsidR="009C07B6" w:rsidRPr="00FA0D0F" w:rsidRDefault="009C07B6" w:rsidP="00A4740A">
      <w:pPr>
        <w:pStyle w:val="ListParagraph"/>
        <w:numPr>
          <w:ilvl w:val="0"/>
          <w:numId w:val="11"/>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Quality of used optical components (uniform distribution, low insertion loss)</w:t>
      </w:r>
    </w:p>
    <w:p w14:paraId="2F1D0B04" w14:textId="4E80E288" w:rsidR="009C07B6" w:rsidRPr="00FA0D0F" w:rsidRDefault="009C07B6" w:rsidP="00A4740A">
      <w:pPr>
        <w:pStyle w:val="ListParagraph"/>
        <w:numPr>
          <w:ilvl w:val="0"/>
          <w:numId w:val="11"/>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 xml:space="preserve">Use of </w:t>
      </w:r>
      <w:proofErr w:type="spellStart"/>
      <w:r w:rsidRPr="00FA0D0F">
        <w:rPr>
          <w:rFonts w:ascii="Verdana" w:hAnsi="Verdana" w:cstheme="minorHAnsi"/>
          <w:color w:val="000000"/>
          <w:sz w:val="22"/>
          <w:szCs w:val="22"/>
          <w:lang w:val="en-GB"/>
        </w:rPr>
        <w:t>connectorised</w:t>
      </w:r>
      <w:proofErr w:type="spellEnd"/>
      <w:r w:rsidRPr="00FA0D0F">
        <w:rPr>
          <w:rFonts w:ascii="Verdana" w:hAnsi="Verdana" w:cstheme="minorHAnsi"/>
          <w:color w:val="000000"/>
          <w:sz w:val="22"/>
          <w:szCs w:val="22"/>
          <w:lang w:val="en-GB"/>
        </w:rPr>
        <w:t xml:space="preserve"> (typ</w:t>
      </w:r>
      <w:r w:rsidR="00023ADF" w:rsidRPr="00FA0D0F">
        <w:rPr>
          <w:rFonts w:ascii="Verdana" w:hAnsi="Verdana" w:cstheme="minorHAnsi"/>
          <w:color w:val="000000"/>
          <w:sz w:val="22"/>
          <w:szCs w:val="22"/>
          <w:lang w:val="en-GB"/>
        </w:rPr>
        <w:t>e</w:t>
      </w:r>
      <w:r w:rsidRPr="00FA0D0F">
        <w:rPr>
          <w:rFonts w:ascii="Verdana" w:hAnsi="Verdana" w:cstheme="minorHAnsi"/>
          <w:color w:val="000000"/>
          <w:sz w:val="22"/>
          <w:szCs w:val="22"/>
          <w:lang w:val="en-GB"/>
        </w:rPr>
        <w:t xml:space="preserve"> 0.5 dB loss) connections</w:t>
      </w:r>
    </w:p>
    <w:p w14:paraId="083C56B9" w14:textId="42702A0F" w:rsidR="009C07B6" w:rsidRPr="00FA0D0F" w:rsidRDefault="009C07B6" w:rsidP="00A4740A">
      <w:pPr>
        <w:pStyle w:val="ListParagraph"/>
        <w:numPr>
          <w:ilvl w:val="0"/>
          <w:numId w:val="11"/>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Use of class C+ laser interfaces or stronger (32 dB optical power budget) in the access network</w:t>
      </w:r>
    </w:p>
    <w:p w14:paraId="0DD7A883" w14:textId="3ABB642A" w:rsidR="009C07B6" w:rsidRPr="00FA0D0F" w:rsidRDefault="009C07B6" w:rsidP="00A4740A">
      <w:pPr>
        <w:pStyle w:val="ListParagraph"/>
        <w:numPr>
          <w:ilvl w:val="0"/>
          <w:numId w:val="11"/>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Multi stage splitting (typical 1:4 followed by 1:16)</w:t>
      </w:r>
    </w:p>
    <w:p w14:paraId="25687100" w14:textId="2B05C5D2" w:rsidR="009C07B6" w:rsidRPr="00FA0D0F" w:rsidRDefault="0003203E" w:rsidP="00A4740A">
      <w:pPr>
        <w:pStyle w:val="ListParagraph"/>
        <w:numPr>
          <w:ilvl w:val="0"/>
          <w:numId w:val="11"/>
        </w:numPr>
        <w:autoSpaceDE w:val="0"/>
        <w:autoSpaceDN w:val="0"/>
        <w:adjustRightInd w:val="0"/>
        <w:spacing w:before="0" w:after="0" w:line="240" w:lineRule="auto"/>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A</w:t>
      </w:r>
      <w:r w:rsidR="009C07B6" w:rsidRPr="00FA0D0F">
        <w:rPr>
          <w:rFonts w:ascii="Verdana" w:hAnsi="Verdana" w:cstheme="minorHAnsi"/>
          <w:color w:val="000000"/>
          <w:sz w:val="22"/>
          <w:szCs w:val="22"/>
          <w:lang w:val="en-GB"/>
        </w:rPr>
        <w:t xml:space="preserve"> 15km cable</w:t>
      </w:r>
      <w:r w:rsidR="00023ADF" w:rsidRPr="00FA0D0F">
        <w:rPr>
          <w:rFonts w:ascii="Verdana" w:hAnsi="Verdana" w:cstheme="minorHAnsi"/>
          <w:color w:val="000000"/>
          <w:sz w:val="22"/>
          <w:szCs w:val="22"/>
          <w:lang w:val="en-GB"/>
        </w:rPr>
        <w:t xml:space="preserve"> (fibre ITU-T G.657A1 or better)</w:t>
      </w:r>
      <w:r w:rsidR="009C07B6" w:rsidRPr="00FA0D0F">
        <w:rPr>
          <w:rFonts w:ascii="Verdana" w:hAnsi="Verdana" w:cstheme="minorHAnsi"/>
          <w:color w:val="000000"/>
          <w:sz w:val="22"/>
          <w:szCs w:val="22"/>
          <w:lang w:val="en-GB"/>
        </w:rPr>
        <w:t xml:space="preserve"> length limit is imposed for the construction of the primary passive access network. Maximum 2km of secondary (last mile) line is to be calculated. </w:t>
      </w:r>
    </w:p>
    <w:p w14:paraId="32C3C473"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083AAADF" w14:textId="5CAEEB9F" w:rsidR="009C07B6" w:rsidRPr="00FA0D0F" w:rsidRDefault="004455DB" w:rsidP="004455DB">
      <w:pPr>
        <w:pStyle w:val="Heading1"/>
        <w:numPr>
          <w:ilvl w:val="2"/>
          <w:numId w:val="32"/>
        </w:numPr>
        <w:rPr>
          <w:lang w:val="en-GB"/>
        </w:rPr>
      </w:pPr>
      <w:r w:rsidRPr="00FA0D0F">
        <w:rPr>
          <w:lang w:val="en-GB"/>
        </w:rPr>
        <w:t xml:space="preserve"> </w:t>
      </w:r>
      <w:bookmarkStart w:id="28" w:name="_Toc507135944"/>
      <w:r w:rsidR="00F9720E" w:rsidRPr="00FA0D0F">
        <w:rPr>
          <w:lang w:val="en-GB"/>
        </w:rPr>
        <w:t>NETWORK MANAGEMENT/PROVISIONING</w:t>
      </w:r>
      <w:bookmarkEnd w:id="28"/>
    </w:p>
    <w:p w14:paraId="5D81F7BE"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All necessary equipment must be offered, to ensure reliable and possibly automatic provisioning. </w:t>
      </w:r>
    </w:p>
    <w:p w14:paraId="5E0A223E"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The proposed equipment shall be ready to support migration to SDN/NFV. Ideally with native </w:t>
      </w:r>
      <w:proofErr w:type="spellStart"/>
      <w:r w:rsidRPr="00FA0D0F">
        <w:rPr>
          <w:rFonts w:ascii="Verdana" w:hAnsi="Verdana" w:cs="TT15Ct00"/>
          <w:sz w:val="22"/>
          <w:szCs w:val="22"/>
          <w:lang w:val="en-GB"/>
        </w:rPr>
        <w:t>Netconf</w:t>
      </w:r>
      <w:proofErr w:type="spellEnd"/>
      <w:r w:rsidRPr="00FA0D0F">
        <w:rPr>
          <w:rFonts w:ascii="Verdana" w:hAnsi="Verdana" w:cs="TT15Ct00"/>
          <w:sz w:val="22"/>
          <w:szCs w:val="22"/>
          <w:lang w:val="en-GB"/>
        </w:rPr>
        <w:t>/Yang implementation and Open Flow support for future ASN/NFV to eliminate a proxy/middleware layer.</w:t>
      </w:r>
    </w:p>
    <w:p w14:paraId="45D085C8"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Native </w:t>
      </w:r>
      <w:proofErr w:type="spellStart"/>
      <w:r w:rsidRPr="00FA0D0F">
        <w:rPr>
          <w:rFonts w:ascii="Verdana" w:hAnsi="Verdana" w:cs="TT15Ct00"/>
          <w:sz w:val="22"/>
          <w:szCs w:val="22"/>
          <w:lang w:val="en-GB"/>
        </w:rPr>
        <w:t>Netconf</w:t>
      </w:r>
      <w:proofErr w:type="spellEnd"/>
      <w:r w:rsidRPr="00FA0D0F">
        <w:rPr>
          <w:rFonts w:ascii="Verdana" w:hAnsi="Verdana" w:cs="TT15Ct00"/>
          <w:sz w:val="22"/>
          <w:szCs w:val="22"/>
          <w:lang w:val="en-GB"/>
        </w:rPr>
        <w:t>/Yang shall cover both provisioning and alarm/messaging.</w:t>
      </w:r>
    </w:p>
    <w:p w14:paraId="6BA91AA7"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The operating system of the OLT shall be of modular nature, and identical across the proposed OLT systems. In Service Software Upgrade is desired.</w:t>
      </w:r>
    </w:p>
    <w:p w14:paraId="51706011"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Please highlight the supported/tested SDN platforms and embedded support tools (MPEG </w:t>
      </w:r>
      <w:proofErr w:type="spellStart"/>
      <w:r w:rsidRPr="00FA0D0F">
        <w:rPr>
          <w:rFonts w:ascii="Verdana" w:hAnsi="Verdana" w:cs="TT15Ct00"/>
          <w:sz w:val="22"/>
          <w:szCs w:val="22"/>
          <w:lang w:val="en-GB"/>
        </w:rPr>
        <w:t>analyzer</w:t>
      </w:r>
      <w:proofErr w:type="spellEnd"/>
      <w:r w:rsidRPr="00FA0D0F">
        <w:rPr>
          <w:rFonts w:ascii="Verdana" w:hAnsi="Verdana" w:cs="TT15Ct00"/>
          <w:sz w:val="22"/>
          <w:szCs w:val="22"/>
          <w:lang w:val="en-GB"/>
        </w:rPr>
        <w:t xml:space="preserve">, Wireshark, Python diagnostics </w:t>
      </w:r>
      <w:proofErr w:type="gramStart"/>
      <w:r w:rsidRPr="00FA0D0F">
        <w:rPr>
          <w:rFonts w:ascii="Verdana" w:hAnsi="Verdana" w:cs="TT15Ct00"/>
          <w:sz w:val="22"/>
          <w:szCs w:val="22"/>
          <w:lang w:val="en-GB"/>
        </w:rPr>
        <w:t>scripts,…</w:t>
      </w:r>
      <w:proofErr w:type="gramEnd"/>
      <w:r w:rsidRPr="00FA0D0F">
        <w:rPr>
          <w:rFonts w:ascii="Verdana" w:hAnsi="Verdana" w:cs="TT15Ct00"/>
          <w:sz w:val="22"/>
          <w:szCs w:val="22"/>
          <w:lang w:val="en-GB"/>
        </w:rPr>
        <w:t>)</w:t>
      </w:r>
    </w:p>
    <w:p w14:paraId="5F225F7D"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p>
    <w:p w14:paraId="44B62D27"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Management system should support well-documented northbound interface API’s. Preferred via the industry standard REST/JSON.</w:t>
      </w:r>
    </w:p>
    <w:p w14:paraId="1BEF1CD8"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The Network Management system should support:</w:t>
      </w:r>
    </w:p>
    <w:p w14:paraId="3F323E9F"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Network and Service configuration when the product is both online &amp; offline including device pre-configuration</w:t>
      </w:r>
    </w:p>
    <w:p w14:paraId="05991D6D"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Software upgrades</w:t>
      </w:r>
    </w:p>
    <w:p w14:paraId="5E0A92E5"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Status requests and command automation</w:t>
      </w:r>
    </w:p>
    <w:p w14:paraId="56B25327"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Statistics and performance data collection</w:t>
      </w:r>
    </w:p>
    <w:p w14:paraId="122CD198" w14:textId="77777777" w:rsidR="00754773" w:rsidRPr="00FA0D0F" w:rsidRDefault="00754773" w:rsidP="00A4740A">
      <w:pPr>
        <w:pStyle w:val="ListParagraph"/>
        <w:numPr>
          <w:ilvl w:val="0"/>
          <w:numId w:val="13"/>
        </w:num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Alarm and event collection</w:t>
      </w:r>
    </w:p>
    <w:p w14:paraId="5C716033"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p>
    <w:p w14:paraId="04847646"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A CRM or other platform must be offered for user management (order processing, trouble ticket solution and similar).</w:t>
      </w:r>
    </w:p>
    <w:p w14:paraId="6001BC6B" w14:textId="77777777"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3DA64A36" w14:textId="352E0760" w:rsidR="009C07B6" w:rsidRPr="00FA0D0F" w:rsidRDefault="00F9720E" w:rsidP="00F9720E">
      <w:pPr>
        <w:pStyle w:val="Naslov31"/>
        <w:numPr>
          <w:ilvl w:val="2"/>
          <w:numId w:val="32"/>
        </w:numPr>
        <w:rPr>
          <w:rFonts w:ascii="Times New Roman" w:hAnsi="Times New Roman" w:cs="Times New Roman"/>
          <w:b/>
          <w:sz w:val="22"/>
          <w:szCs w:val="22"/>
          <w:lang w:val="en-GB"/>
        </w:rPr>
      </w:pPr>
      <w:r w:rsidRPr="00FA0D0F">
        <w:rPr>
          <w:rFonts w:ascii="Times New Roman" w:hAnsi="Times New Roman" w:cs="Times New Roman"/>
          <w:b/>
          <w:sz w:val="22"/>
          <w:szCs w:val="22"/>
          <w:lang w:val="en-GB"/>
        </w:rPr>
        <w:t xml:space="preserve"> ACTIVE EQUIPMENT AT THE AGGREGATION POINT</w:t>
      </w:r>
    </w:p>
    <w:p w14:paraId="21534F93" w14:textId="58403042" w:rsidR="009C07B6" w:rsidRPr="00FA0D0F" w:rsidRDefault="00754773" w:rsidP="001C79E0">
      <w:pPr>
        <w:autoSpaceDE w:val="0"/>
        <w:autoSpaceDN w:val="0"/>
        <w:adjustRightInd w:val="0"/>
        <w:spacing w:before="0" w:after="0" w:line="240" w:lineRule="auto"/>
        <w:contextualSpacing/>
        <w:jc w:val="both"/>
        <w:rPr>
          <w:rFonts w:ascii="Verdana" w:hAnsi="Verdana" w:cs="TT15Ct00"/>
          <w:sz w:val="22"/>
          <w:szCs w:val="22"/>
          <w:lang w:val="en-GB"/>
        </w:rPr>
      </w:pPr>
      <w:r w:rsidRPr="00FA0D0F">
        <w:rPr>
          <w:rFonts w:ascii="Verdana" w:hAnsi="Verdana" w:cs="TT15Ct00"/>
          <w:sz w:val="22"/>
          <w:szCs w:val="22"/>
          <w:lang w:val="en-GB"/>
        </w:rPr>
        <w:lastRenderedPageBreak/>
        <w:t>Carrier grade aggregation switches (MEF certified), supporting multiple 10G Ethernet connections with link trunking / bonding capacity, with IP-MPLS functionality, with the possibility of direct use of WDM SFP+ interfaced, with all necessary interfaces must be the building block of the aggregation network.</w:t>
      </w:r>
    </w:p>
    <w:p w14:paraId="318849D7" w14:textId="601ECD21" w:rsidR="00E70028" w:rsidRPr="00FA0D0F" w:rsidRDefault="00E70028" w:rsidP="001C79E0">
      <w:pPr>
        <w:autoSpaceDE w:val="0"/>
        <w:autoSpaceDN w:val="0"/>
        <w:adjustRightInd w:val="0"/>
        <w:spacing w:before="0" w:after="0" w:line="240" w:lineRule="auto"/>
        <w:contextualSpacing/>
        <w:jc w:val="both"/>
        <w:rPr>
          <w:rFonts w:ascii="Verdana" w:hAnsi="Verdana" w:cs="TT15Ct00"/>
          <w:sz w:val="22"/>
          <w:szCs w:val="22"/>
          <w:lang w:val="en-GB"/>
        </w:rPr>
      </w:pPr>
      <w:r w:rsidRPr="00FA0D0F">
        <w:rPr>
          <w:rFonts w:ascii="Verdana" w:hAnsi="Verdana" w:cs="TT15Ct00"/>
          <w:sz w:val="22"/>
          <w:szCs w:val="22"/>
          <w:lang w:val="en-GB"/>
        </w:rPr>
        <w:t>A HLD (High level design) for aggregation and core network is attached to this RFQ.</w:t>
      </w:r>
    </w:p>
    <w:p w14:paraId="6512285B" w14:textId="77777777" w:rsidR="00754773" w:rsidRPr="00FA0D0F" w:rsidRDefault="00754773"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14206BC8" w14:textId="3D574CBB" w:rsidR="009C07B6" w:rsidRPr="00FA0D0F" w:rsidRDefault="00F9720E" w:rsidP="004455DB">
      <w:pPr>
        <w:pStyle w:val="Naslov31"/>
        <w:numPr>
          <w:ilvl w:val="2"/>
          <w:numId w:val="32"/>
        </w:numPr>
        <w:rPr>
          <w:rFonts w:ascii="Times New Roman" w:hAnsi="Times New Roman" w:cs="Times New Roman"/>
          <w:b/>
          <w:sz w:val="22"/>
          <w:szCs w:val="22"/>
          <w:lang w:val="en-GB"/>
        </w:rPr>
      </w:pPr>
      <w:r w:rsidRPr="00FA0D0F">
        <w:rPr>
          <w:rFonts w:ascii="Times New Roman" w:hAnsi="Times New Roman" w:cs="Times New Roman"/>
          <w:b/>
          <w:sz w:val="22"/>
          <w:szCs w:val="22"/>
          <w:lang w:val="en-GB"/>
        </w:rPr>
        <w:t xml:space="preserve"> ACTIVE EQUIPMENT AT THE DISTRIBUTION SITES</w:t>
      </w:r>
    </w:p>
    <w:p w14:paraId="2277467A"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One or more OLTs with wire-speed upstream capacity (equal to the sum of nominal capacity of all installed ports, upgradeable to the sum of capacity of all potential access ports). Small formfactor OLT’s, with a modular, redundant architecture and temperature hardened are desired to meet our space requirements/constrains. Temperature hardened reduces the requirement of air conditioning/cooling in remote POPs.</w:t>
      </w:r>
    </w:p>
    <w:p w14:paraId="54D773B0" w14:textId="5473261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The number of GPON ports will grow with the network. At </w:t>
      </w:r>
      <w:r w:rsidR="00646EF1" w:rsidRPr="008F13BC">
        <w:rPr>
          <w:rFonts w:ascii="Verdana" w:hAnsi="Verdana" w:cs="TT15Ct00"/>
          <w:sz w:val="22"/>
          <w:szCs w:val="22"/>
          <w:lang w:val="en-GB"/>
        </w:rPr>
        <w:t>least</w:t>
      </w:r>
      <w:r w:rsidRPr="00FA0D0F">
        <w:rPr>
          <w:rFonts w:ascii="Verdana" w:hAnsi="Verdana" w:cs="TT15Ct00"/>
          <w:sz w:val="22"/>
          <w:szCs w:val="22"/>
          <w:lang w:val="en-GB"/>
        </w:rPr>
        <w:t xml:space="preserve"> 8 port GPON blades should be offered. Upstream interfaces should be included in the offer. User side GPON interfaces must be SFP type (removable) and should be quoted per unit. Minimum order quantity and delivery times must be expressed.</w:t>
      </w:r>
    </w:p>
    <w:p w14:paraId="0F5A03A3" w14:textId="77777777" w:rsidR="00754773" w:rsidRPr="00FA0D0F" w:rsidRDefault="00754773"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p>
    <w:p w14:paraId="0F32982E" w14:textId="3B6CAE7B" w:rsidR="00754773" w:rsidRPr="00FA0D0F" w:rsidRDefault="004455DB" w:rsidP="004455DB">
      <w:pPr>
        <w:pStyle w:val="Heading1"/>
        <w:numPr>
          <w:ilvl w:val="2"/>
          <w:numId w:val="32"/>
        </w:numPr>
        <w:rPr>
          <w:lang w:val="en-GB"/>
        </w:rPr>
      </w:pPr>
      <w:r w:rsidRPr="00FA0D0F">
        <w:rPr>
          <w:lang w:val="en-GB"/>
        </w:rPr>
        <w:t xml:space="preserve"> </w:t>
      </w:r>
      <w:bookmarkStart w:id="29" w:name="_Toc507135945"/>
      <w:r w:rsidR="00F9720E" w:rsidRPr="00FA0D0F">
        <w:rPr>
          <w:lang w:val="en-GB"/>
        </w:rPr>
        <w:t>EQUIPMENT AT THE PASSIVE DISTRIBUTION AGGREGATION NODE (PAN)</w:t>
      </w:r>
      <w:bookmarkEnd w:id="29"/>
    </w:p>
    <w:p w14:paraId="2304E791"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 xml:space="preserve">No active parts are meant to be present in the street cabinets. Only the </w:t>
      </w:r>
      <w:proofErr w:type="spellStart"/>
      <w:r w:rsidRPr="00FA0D0F">
        <w:rPr>
          <w:rFonts w:ascii="Verdana" w:hAnsi="Verdana" w:cs="TT15Ct00"/>
          <w:sz w:val="22"/>
          <w:szCs w:val="22"/>
          <w:lang w:val="en-GB"/>
        </w:rPr>
        <w:t>connectorized</w:t>
      </w:r>
      <w:proofErr w:type="spellEnd"/>
      <w:r w:rsidRPr="00FA0D0F">
        <w:rPr>
          <w:rFonts w:ascii="Verdana" w:hAnsi="Verdana" w:cs="TT15Ct00"/>
          <w:sz w:val="22"/>
          <w:szCs w:val="22"/>
          <w:lang w:val="en-GB"/>
        </w:rPr>
        <w:t xml:space="preserve"> (LC/APC) first or second level splitters are to be installed there. </w:t>
      </w:r>
      <w:r w:rsidRPr="008F13BC">
        <w:rPr>
          <w:rFonts w:ascii="Verdana" w:hAnsi="Verdana" w:cs="TT15Ct00"/>
          <w:sz w:val="22"/>
          <w:szCs w:val="22"/>
          <w:lang w:val="en-GB"/>
        </w:rPr>
        <w:t>Splitters must be included in the offer (price per unit)</w:t>
      </w:r>
      <w:r w:rsidRPr="00FA0D0F">
        <w:rPr>
          <w:rFonts w:ascii="Verdana" w:hAnsi="Verdana" w:cs="TT15Ct00"/>
          <w:sz w:val="22"/>
          <w:szCs w:val="22"/>
          <w:lang w:val="en-GB"/>
        </w:rPr>
        <w:t>. Minimum order quantity and delivery times must be expressed.</w:t>
      </w:r>
    </w:p>
    <w:p w14:paraId="0E346AC3" w14:textId="77777777" w:rsidR="00754773" w:rsidRPr="00FA0D0F" w:rsidRDefault="00754773"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p>
    <w:p w14:paraId="0BF08074" w14:textId="5C81D4EE" w:rsidR="00754773" w:rsidRPr="00FA0D0F" w:rsidRDefault="004455DB" w:rsidP="004455DB">
      <w:pPr>
        <w:pStyle w:val="Heading1"/>
        <w:numPr>
          <w:ilvl w:val="2"/>
          <w:numId w:val="32"/>
        </w:numPr>
        <w:rPr>
          <w:lang w:val="en-GB"/>
        </w:rPr>
      </w:pPr>
      <w:r w:rsidRPr="00FA0D0F">
        <w:rPr>
          <w:lang w:val="en-GB"/>
        </w:rPr>
        <w:t xml:space="preserve"> </w:t>
      </w:r>
      <w:bookmarkStart w:id="30" w:name="_Toc507135946"/>
      <w:r w:rsidR="00F9720E" w:rsidRPr="00FA0D0F">
        <w:rPr>
          <w:lang w:val="en-GB"/>
        </w:rPr>
        <w:t>USER SIDE ACTIVE EQUIPMENT</w:t>
      </w:r>
      <w:bookmarkEnd w:id="30"/>
    </w:p>
    <w:p w14:paraId="247C8BCE"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bookmarkStart w:id="31" w:name="_Hlk493238640"/>
      <w:r w:rsidRPr="00FA0D0F">
        <w:rPr>
          <w:rFonts w:ascii="Verdana" w:hAnsi="Verdana" w:cs="TT15Ct00"/>
          <w:sz w:val="22"/>
          <w:szCs w:val="22"/>
          <w:lang w:val="en-GB"/>
        </w:rPr>
        <w:t>ONT should have at least 2 x 1GE ethernet ports, ideally 4 x 1 GE (at least 1x10GE, 1x1GE for 10G PON users, at least 1x10GE, 1x1GE for 10GE symmetrical line users).</w:t>
      </w:r>
    </w:p>
    <w:bookmarkEnd w:id="31"/>
    <w:p w14:paraId="590C1103"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ONTs shall support ‘any service any port’ supporting data/voice and video services on all ports, to allow for a flexible service delivery architecture.</w:t>
      </w:r>
    </w:p>
    <w:p w14:paraId="3EF57C41"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Please provide a list of additional services like embedded IOT interfaces, options for temperature hardened ONT units.</w:t>
      </w:r>
    </w:p>
    <w:p w14:paraId="6AAC8D1F" w14:textId="77777777"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Please quote price per unit and a planned price erosion for next 7 years period.</w:t>
      </w:r>
    </w:p>
    <w:p w14:paraId="78AED159" w14:textId="77777777" w:rsidR="00754773" w:rsidRPr="00FA0D0F" w:rsidRDefault="00754773"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p>
    <w:p w14:paraId="65A24388" w14:textId="0731CD4C" w:rsidR="00754773" w:rsidRPr="00FA0D0F" w:rsidRDefault="00F9720E" w:rsidP="00F9720E">
      <w:pPr>
        <w:pStyle w:val="Naslov31"/>
        <w:numPr>
          <w:ilvl w:val="2"/>
          <w:numId w:val="32"/>
        </w:numPr>
        <w:rPr>
          <w:rFonts w:ascii="Times New Roman" w:hAnsi="Times New Roman" w:cs="Times New Roman"/>
          <w:b/>
          <w:sz w:val="22"/>
          <w:szCs w:val="22"/>
          <w:lang w:val="en-GB"/>
        </w:rPr>
      </w:pPr>
      <w:r w:rsidRPr="00FA0D0F">
        <w:rPr>
          <w:rFonts w:ascii="Times New Roman" w:hAnsi="Times New Roman" w:cs="Times New Roman"/>
          <w:b/>
          <w:sz w:val="22"/>
          <w:szCs w:val="22"/>
          <w:lang w:val="en-GB"/>
        </w:rPr>
        <w:t>ENERGY EFFICIENCY</w:t>
      </w:r>
    </w:p>
    <w:p w14:paraId="7E51984F" w14:textId="38D37621" w:rsidR="00754773" w:rsidRPr="00FA0D0F" w:rsidRDefault="00754773" w:rsidP="001C79E0">
      <w:pPr>
        <w:autoSpaceDE w:val="0"/>
        <w:autoSpaceDN w:val="0"/>
        <w:adjustRightInd w:val="0"/>
        <w:spacing w:before="0" w:after="0" w:line="240" w:lineRule="auto"/>
        <w:jc w:val="both"/>
        <w:rPr>
          <w:rFonts w:ascii="Verdana" w:hAnsi="Verdana" w:cs="TT15Ct00"/>
          <w:sz w:val="22"/>
          <w:szCs w:val="22"/>
          <w:lang w:val="en-GB"/>
        </w:rPr>
      </w:pPr>
      <w:r w:rsidRPr="00FA0D0F">
        <w:rPr>
          <w:rFonts w:ascii="Verdana" w:hAnsi="Verdana" w:cs="TT15Ct00"/>
          <w:sz w:val="22"/>
          <w:szCs w:val="22"/>
          <w:lang w:val="en-GB"/>
        </w:rPr>
        <w:t>Please, include in the offer the calculations of the energy needs for all equipment (content source,</w:t>
      </w:r>
      <w:r w:rsidR="006F3AAA" w:rsidRPr="00FA0D0F">
        <w:rPr>
          <w:rFonts w:ascii="Verdana" w:hAnsi="Verdana" w:cs="TT15Ct00"/>
          <w:sz w:val="22"/>
          <w:szCs w:val="22"/>
          <w:lang w:val="en-GB"/>
        </w:rPr>
        <w:t xml:space="preserve"> </w:t>
      </w:r>
      <w:r w:rsidRPr="00FA0D0F">
        <w:rPr>
          <w:rFonts w:ascii="Verdana" w:hAnsi="Verdana" w:cs="TT15Ct00"/>
          <w:sz w:val="22"/>
          <w:szCs w:val="22"/>
          <w:lang w:val="en-GB"/>
        </w:rPr>
        <w:t>main aggregation, etc...)</w:t>
      </w:r>
    </w:p>
    <w:p w14:paraId="2A230E9C" w14:textId="1B4CFF2B" w:rsidR="009C07B6" w:rsidRPr="00FA0D0F" w:rsidRDefault="00754773"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T15Ct00"/>
          <w:sz w:val="22"/>
          <w:szCs w:val="22"/>
          <w:lang w:val="en-GB"/>
        </w:rPr>
        <w:t>The offer for active equipment should be for all the needed components to allow RUNE to become a network infrastructure provider including the necessary PSUs and 12 hours UPS for access and aggregation nodes.</w:t>
      </w:r>
    </w:p>
    <w:p w14:paraId="1DF44AF8" w14:textId="7F535B22" w:rsidR="009C07B6" w:rsidRPr="00FA0D0F" w:rsidRDefault="009C07B6" w:rsidP="001C79E0">
      <w:pPr>
        <w:autoSpaceDE w:val="0"/>
        <w:autoSpaceDN w:val="0"/>
        <w:adjustRightInd w:val="0"/>
        <w:spacing w:before="0" w:after="0" w:line="240" w:lineRule="auto"/>
        <w:contextualSpacing/>
        <w:jc w:val="both"/>
        <w:rPr>
          <w:rFonts w:ascii="Verdana" w:hAnsi="Verdana" w:cstheme="minorHAnsi"/>
          <w:color w:val="000000"/>
          <w:sz w:val="22"/>
          <w:szCs w:val="22"/>
          <w:lang w:val="en-GB"/>
        </w:rPr>
      </w:pPr>
      <w:r w:rsidRPr="00FA0D0F">
        <w:rPr>
          <w:rFonts w:ascii="Verdana" w:hAnsi="Verdana" w:cstheme="minorHAnsi"/>
          <w:color w:val="000000"/>
          <w:sz w:val="22"/>
          <w:szCs w:val="22"/>
          <w:lang w:val="en-GB"/>
        </w:rPr>
        <w:t>The offer for active equipment should be for all the needed components to allow RUNE to become a network infrastructure provider including the necessary PSUs and 12 hours UPS.</w:t>
      </w:r>
    </w:p>
    <w:p w14:paraId="0FC5935A" w14:textId="77777777" w:rsidR="000A68E6" w:rsidRPr="00FA0D0F" w:rsidRDefault="000A68E6" w:rsidP="001C79E0">
      <w:pPr>
        <w:spacing w:before="0" w:after="0" w:line="240" w:lineRule="auto"/>
        <w:contextualSpacing/>
        <w:jc w:val="both"/>
        <w:rPr>
          <w:rFonts w:ascii="Verdana" w:hAnsi="Verdana" w:cstheme="minorHAnsi"/>
          <w:sz w:val="22"/>
          <w:szCs w:val="22"/>
          <w:lang w:val="en-GB"/>
        </w:rPr>
      </w:pPr>
    </w:p>
    <w:p w14:paraId="0DEAE588" w14:textId="43D872E5" w:rsidR="00E61B98" w:rsidRPr="00FA0D0F" w:rsidRDefault="004455DB" w:rsidP="00F9720E">
      <w:pPr>
        <w:pStyle w:val="Naslov31"/>
        <w:numPr>
          <w:ilvl w:val="2"/>
          <w:numId w:val="32"/>
        </w:numPr>
        <w:rPr>
          <w:rFonts w:ascii="Times New Roman" w:hAnsi="Times New Roman" w:cs="Times New Roman"/>
          <w:b/>
          <w:sz w:val="22"/>
          <w:szCs w:val="22"/>
          <w:lang w:val="en-GB"/>
        </w:rPr>
      </w:pPr>
      <w:r w:rsidRPr="00FA0D0F">
        <w:rPr>
          <w:rFonts w:ascii="Times New Roman" w:hAnsi="Times New Roman" w:cs="Times New Roman"/>
          <w:b/>
          <w:sz w:val="22"/>
          <w:szCs w:val="22"/>
          <w:lang w:val="en-GB"/>
        </w:rPr>
        <w:t xml:space="preserve"> </w:t>
      </w:r>
      <w:r w:rsidR="00E61B98" w:rsidRPr="00FA0D0F">
        <w:rPr>
          <w:rFonts w:ascii="Times New Roman" w:hAnsi="Times New Roman" w:cs="Times New Roman"/>
          <w:b/>
          <w:sz w:val="22"/>
          <w:szCs w:val="22"/>
          <w:lang w:val="en-GB"/>
        </w:rPr>
        <w:t>SUBMISSION DATA</w:t>
      </w:r>
    </w:p>
    <w:p w14:paraId="07743CF8" w14:textId="77777777" w:rsidR="00E61B98" w:rsidRPr="00FA0D0F" w:rsidRDefault="00E61B98"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Participants are invited to submit as much material they feel necessary in this phase of the RFI. More stringent rules may be set in the following steps.</w:t>
      </w:r>
    </w:p>
    <w:p w14:paraId="1153B02B" w14:textId="71E9AF65" w:rsidR="00E61B98" w:rsidRPr="00FA0D0F" w:rsidRDefault="00E61B98" w:rsidP="001C79E0">
      <w:pPr>
        <w:autoSpaceDE w:val="0"/>
        <w:autoSpaceDN w:val="0"/>
        <w:adjustRightInd w:val="0"/>
        <w:spacing w:before="0" w:after="0" w:line="240" w:lineRule="auto"/>
        <w:jc w:val="both"/>
        <w:rPr>
          <w:rFonts w:ascii="Verdana" w:hAnsi="Verdana" w:cstheme="minorHAnsi"/>
          <w:sz w:val="22"/>
          <w:szCs w:val="22"/>
          <w:lang w:val="en-GB"/>
        </w:rPr>
      </w:pPr>
    </w:p>
    <w:p w14:paraId="2CFA9A52" w14:textId="6245FA1D" w:rsidR="005B69FE" w:rsidRPr="00FA0D0F" w:rsidRDefault="005B69FE" w:rsidP="001C79E0">
      <w:pPr>
        <w:autoSpaceDE w:val="0"/>
        <w:autoSpaceDN w:val="0"/>
        <w:adjustRightInd w:val="0"/>
        <w:spacing w:before="0" w:after="0" w:line="240" w:lineRule="auto"/>
        <w:jc w:val="both"/>
        <w:rPr>
          <w:rFonts w:ascii="Verdana" w:hAnsi="Verdana" w:cstheme="minorHAnsi"/>
          <w:sz w:val="22"/>
          <w:szCs w:val="22"/>
          <w:lang w:val="en-GB"/>
        </w:rPr>
      </w:pPr>
    </w:p>
    <w:p w14:paraId="31992771" w14:textId="77777777" w:rsidR="005B69FE" w:rsidRPr="00FA0D0F" w:rsidRDefault="005B69FE" w:rsidP="001C79E0">
      <w:pPr>
        <w:autoSpaceDE w:val="0"/>
        <w:autoSpaceDN w:val="0"/>
        <w:adjustRightInd w:val="0"/>
        <w:spacing w:before="0" w:after="0" w:line="240" w:lineRule="auto"/>
        <w:jc w:val="both"/>
        <w:rPr>
          <w:rFonts w:ascii="Verdana" w:hAnsi="Verdana" w:cstheme="minorHAnsi"/>
          <w:sz w:val="22"/>
          <w:szCs w:val="22"/>
          <w:lang w:val="en-GB"/>
        </w:rPr>
      </w:pPr>
    </w:p>
    <w:p w14:paraId="529A0C54" w14:textId="77777777" w:rsidR="00E61B98" w:rsidRPr="00FA0D0F" w:rsidRDefault="00E61B98" w:rsidP="00F9720E">
      <w:pPr>
        <w:pStyle w:val="Naslov31"/>
        <w:numPr>
          <w:ilvl w:val="2"/>
          <w:numId w:val="32"/>
        </w:numPr>
        <w:rPr>
          <w:rFonts w:ascii="Times New Roman" w:hAnsi="Times New Roman" w:cs="Times New Roman"/>
          <w:b/>
          <w:sz w:val="22"/>
          <w:szCs w:val="22"/>
          <w:lang w:val="en-GB"/>
        </w:rPr>
      </w:pPr>
      <w:r w:rsidRPr="00FA0D0F">
        <w:rPr>
          <w:rFonts w:ascii="Times New Roman" w:hAnsi="Times New Roman" w:cs="Times New Roman"/>
          <w:b/>
          <w:sz w:val="22"/>
          <w:szCs w:val="22"/>
          <w:lang w:val="en-GB"/>
        </w:rPr>
        <w:t>LIST OF RETURNABLE DOCUMENTS</w:t>
      </w:r>
    </w:p>
    <w:p w14:paraId="7AD7E0E2" w14:textId="77777777" w:rsidR="00E61B98" w:rsidRPr="00FA0D0F" w:rsidRDefault="00E61B98"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For this phase, form is not mandatory, to stimulate as many stakeholders as possible to participate in the RFI process. More stringent rules may be set in the following steps.</w:t>
      </w:r>
    </w:p>
    <w:p w14:paraId="46DB2D4C" w14:textId="77777777" w:rsidR="00E61B98" w:rsidRPr="00FA0D0F" w:rsidRDefault="00E61B98" w:rsidP="001C79E0">
      <w:pPr>
        <w:autoSpaceDE w:val="0"/>
        <w:autoSpaceDN w:val="0"/>
        <w:adjustRightInd w:val="0"/>
        <w:spacing w:before="0" w:after="0" w:line="240" w:lineRule="auto"/>
        <w:jc w:val="both"/>
        <w:rPr>
          <w:rFonts w:ascii="Verdana" w:hAnsi="Verdana" w:cstheme="minorHAnsi"/>
          <w:sz w:val="22"/>
          <w:szCs w:val="22"/>
          <w:lang w:val="en-GB"/>
        </w:rPr>
      </w:pPr>
    </w:p>
    <w:p w14:paraId="6165855D" w14:textId="77777777" w:rsidR="00E61B98" w:rsidRPr="00FA0D0F" w:rsidRDefault="00E61B98" w:rsidP="00F9720E">
      <w:pPr>
        <w:pStyle w:val="Naslov31"/>
        <w:numPr>
          <w:ilvl w:val="2"/>
          <w:numId w:val="32"/>
        </w:numPr>
        <w:rPr>
          <w:rFonts w:ascii="Times New Roman" w:hAnsi="Times New Roman" w:cs="Times New Roman"/>
          <w:b/>
          <w:sz w:val="22"/>
          <w:szCs w:val="22"/>
          <w:lang w:val="en-GB"/>
        </w:rPr>
      </w:pPr>
      <w:r w:rsidRPr="00FA0D0F">
        <w:rPr>
          <w:rFonts w:ascii="Times New Roman" w:hAnsi="Times New Roman" w:cs="Times New Roman"/>
          <w:b/>
          <w:sz w:val="22"/>
          <w:szCs w:val="22"/>
          <w:lang w:val="en-GB"/>
        </w:rPr>
        <w:t>RETURNABLE SCHEDULES</w:t>
      </w:r>
    </w:p>
    <w:p w14:paraId="0EBA28F0" w14:textId="77777777" w:rsidR="00E61B98" w:rsidRPr="00FA0D0F" w:rsidRDefault="00E61B98" w:rsidP="001C79E0">
      <w:pPr>
        <w:autoSpaceDE w:val="0"/>
        <w:autoSpaceDN w:val="0"/>
        <w:adjustRightInd w:val="0"/>
        <w:spacing w:before="0" w:after="0" w:line="240" w:lineRule="auto"/>
        <w:jc w:val="both"/>
        <w:rPr>
          <w:rFonts w:ascii="Verdana" w:hAnsi="Verdana" w:cstheme="minorHAnsi"/>
          <w:sz w:val="22"/>
          <w:szCs w:val="22"/>
          <w:lang w:val="en-GB"/>
        </w:rPr>
      </w:pPr>
      <w:r w:rsidRPr="00FA0D0F">
        <w:rPr>
          <w:rFonts w:ascii="Verdana" w:hAnsi="Verdana" w:cstheme="minorHAnsi"/>
          <w:sz w:val="22"/>
          <w:szCs w:val="22"/>
          <w:lang w:val="en-GB"/>
        </w:rPr>
        <w:t>For this phase, returnable schedules are not set, to stimulate as many stakeholders as possible to participate in the RFI process. More stringent rules may be set in the following steps.</w:t>
      </w:r>
    </w:p>
    <w:p w14:paraId="77CC9AAA" w14:textId="6DD60346" w:rsidR="007E1BDD" w:rsidRPr="00FA0D0F" w:rsidRDefault="001C61A6" w:rsidP="001E0CF8">
      <w:pPr>
        <w:rPr>
          <w:rFonts w:ascii="Verdana" w:hAnsi="Verdana" w:cstheme="minorHAnsi"/>
          <w:sz w:val="22"/>
          <w:szCs w:val="22"/>
          <w:lang w:val="en-GB"/>
        </w:rPr>
      </w:pPr>
      <w:r w:rsidRPr="00FA0D0F">
        <w:rPr>
          <w:rFonts w:ascii="Verdana" w:hAnsi="Verdana" w:cstheme="minorHAnsi"/>
          <w:sz w:val="22"/>
          <w:szCs w:val="22"/>
          <w:lang w:val="en-GB"/>
        </w:rPr>
        <w:br w:type="page"/>
      </w:r>
    </w:p>
    <w:p w14:paraId="0F9DFBA7" w14:textId="77777777" w:rsidR="007E2A45" w:rsidRPr="00FA0D0F" w:rsidRDefault="007E2A45" w:rsidP="001C79E0">
      <w:pPr>
        <w:spacing w:before="0" w:after="0" w:line="240" w:lineRule="auto"/>
        <w:jc w:val="both"/>
        <w:rPr>
          <w:rFonts w:ascii="Verdana" w:hAnsi="Verdana"/>
          <w:sz w:val="22"/>
          <w:szCs w:val="22"/>
          <w:lang w:val="en-GB"/>
        </w:rPr>
        <w:sectPr w:rsidR="007E2A45" w:rsidRPr="00FA0D0F" w:rsidSect="00AC1321">
          <w:headerReference w:type="default" r:id="rId12"/>
          <w:footerReference w:type="default" r:id="rId13"/>
          <w:pgSz w:w="11906" w:h="16838" w:code="9"/>
          <w:pgMar w:top="1701" w:right="1440" w:bottom="993" w:left="1134" w:header="426" w:footer="720" w:gutter="0"/>
          <w:cols w:space="720"/>
          <w:docGrid w:linePitch="360"/>
        </w:sectPr>
      </w:pPr>
    </w:p>
    <w:p w14:paraId="382A02CA" w14:textId="78B26A1B" w:rsidR="007E2A45" w:rsidRPr="00FA0D0F" w:rsidRDefault="007E2A45" w:rsidP="00C07225">
      <w:pPr>
        <w:pStyle w:val="Heading1"/>
        <w:rPr>
          <w:lang w:val="en-GB"/>
        </w:rPr>
      </w:pPr>
      <w:bookmarkStart w:id="32" w:name="_Toc507135947"/>
      <w:r w:rsidRPr="00FA0D0F">
        <w:rPr>
          <w:lang w:val="en-GB"/>
        </w:rPr>
        <w:lastRenderedPageBreak/>
        <w:t>RUNE NETWORK SCHEMES</w:t>
      </w:r>
      <w:bookmarkEnd w:id="32"/>
    </w:p>
    <w:p w14:paraId="3EB9CD02" w14:textId="77777777" w:rsidR="007E2A45" w:rsidRPr="00FA0D0F" w:rsidRDefault="007E2A45"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p>
    <w:p w14:paraId="78FAA675" w14:textId="5B560B2A" w:rsidR="007E2A45" w:rsidRPr="00FA0D0F" w:rsidRDefault="00DB3C47" w:rsidP="00DB3C47">
      <w:pPr>
        <w:pStyle w:val="Heading1"/>
        <w:numPr>
          <w:ilvl w:val="2"/>
          <w:numId w:val="32"/>
        </w:numPr>
        <w:rPr>
          <w:lang w:val="en-GB"/>
        </w:rPr>
      </w:pPr>
      <w:r w:rsidRPr="00FA0D0F">
        <w:rPr>
          <w:lang w:val="en-GB"/>
        </w:rPr>
        <w:t xml:space="preserve"> </w:t>
      </w:r>
      <w:bookmarkStart w:id="33" w:name="_Toc507135948"/>
      <w:r w:rsidR="007E2A45" w:rsidRPr="00FA0D0F">
        <w:rPr>
          <w:lang w:val="en-GB"/>
        </w:rPr>
        <w:t>GENERAL SCHEME</w:t>
      </w:r>
      <w:bookmarkEnd w:id="33"/>
    </w:p>
    <w:p w14:paraId="42D0C373" w14:textId="77777777" w:rsidR="007E2A45" w:rsidRPr="00FA0D0F" w:rsidRDefault="007E2A45"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p>
    <w:p w14:paraId="5DE6F0D0" w14:textId="73DCD446" w:rsidR="007E2A45" w:rsidRPr="00FA0D0F" w:rsidRDefault="007E2A45" w:rsidP="001C79E0">
      <w:pPr>
        <w:autoSpaceDE w:val="0"/>
        <w:autoSpaceDN w:val="0"/>
        <w:adjustRightInd w:val="0"/>
        <w:spacing w:before="0" w:after="0" w:line="240" w:lineRule="auto"/>
        <w:jc w:val="both"/>
        <w:rPr>
          <w:rFonts w:ascii="Verdana" w:hAnsi="Verdana" w:cs="TT15Ct00"/>
          <w:color w:val="000000"/>
          <w:sz w:val="22"/>
          <w:szCs w:val="22"/>
          <w:lang w:val="en-GB"/>
        </w:rPr>
      </w:pPr>
      <w:r w:rsidRPr="00FA0D0F">
        <w:rPr>
          <w:rFonts w:ascii="Verdana" w:hAnsi="Verdana" w:cs="TT15Ct00"/>
          <w:noProof/>
          <w:color w:val="000000"/>
          <w:sz w:val="22"/>
          <w:szCs w:val="22"/>
          <w:lang w:val="en-GB"/>
        </w:rPr>
        <w:drawing>
          <wp:inline distT="0" distB="0" distL="0" distR="0" wp14:anchorId="59010A39" wp14:editId="03B43326">
            <wp:extent cx="6234112" cy="46049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0069" cy="4624080"/>
                    </a:xfrm>
                    <a:prstGeom prst="rect">
                      <a:avLst/>
                    </a:prstGeom>
                    <a:noFill/>
                  </pic:spPr>
                </pic:pic>
              </a:graphicData>
            </a:graphic>
          </wp:inline>
        </w:drawing>
      </w:r>
    </w:p>
    <w:p w14:paraId="79C8683A" w14:textId="77777777" w:rsidR="007E2A45" w:rsidRPr="00FA0D0F" w:rsidRDefault="007E2A45" w:rsidP="001C79E0">
      <w:pPr>
        <w:spacing w:before="0" w:after="0" w:line="240" w:lineRule="auto"/>
        <w:jc w:val="both"/>
        <w:rPr>
          <w:rFonts w:ascii="Verdana" w:hAnsi="Verdana" w:cs="TT15Ct00"/>
          <w:color w:val="000000"/>
          <w:sz w:val="22"/>
          <w:szCs w:val="22"/>
          <w:lang w:val="en-GB"/>
        </w:rPr>
      </w:pPr>
      <w:r w:rsidRPr="00FA0D0F">
        <w:rPr>
          <w:rFonts w:ascii="Verdana" w:hAnsi="Verdana" w:cs="TT15Ct00"/>
          <w:color w:val="000000"/>
          <w:sz w:val="22"/>
          <w:szCs w:val="22"/>
          <w:lang w:val="en-GB"/>
        </w:rPr>
        <w:br w:type="page"/>
      </w:r>
    </w:p>
    <w:p w14:paraId="5EFEE67B" w14:textId="77777777" w:rsidR="007E2A45" w:rsidRPr="00FA0D0F" w:rsidRDefault="007E2A45"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p>
    <w:p w14:paraId="7FB133D3" w14:textId="652228A7" w:rsidR="007E2A45" w:rsidRPr="00FA0D0F" w:rsidRDefault="00DB3C47" w:rsidP="00DB3C47">
      <w:pPr>
        <w:pStyle w:val="Heading1"/>
        <w:numPr>
          <w:ilvl w:val="2"/>
          <w:numId w:val="32"/>
        </w:numPr>
        <w:rPr>
          <w:lang w:val="en-GB"/>
        </w:rPr>
      </w:pPr>
      <w:r w:rsidRPr="00FA0D0F">
        <w:rPr>
          <w:lang w:val="en-GB"/>
        </w:rPr>
        <w:t xml:space="preserve"> </w:t>
      </w:r>
      <w:bookmarkStart w:id="34" w:name="_Toc507135949"/>
      <w:r w:rsidR="007E2A45" w:rsidRPr="00FA0D0F">
        <w:rPr>
          <w:lang w:val="en-GB"/>
        </w:rPr>
        <w:t>ACCESS NETWORK SCHEME</w:t>
      </w:r>
      <w:bookmarkEnd w:id="34"/>
    </w:p>
    <w:p w14:paraId="4C1E24CE" w14:textId="77777777" w:rsidR="007E2A45" w:rsidRPr="00FA0D0F" w:rsidRDefault="007E2A45" w:rsidP="001C79E0">
      <w:pPr>
        <w:autoSpaceDE w:val="0"/>
        <w:autoSpaceDN w:val="0"/>
        <w:adjustRightInd w:val="0"/>
        <w:spacing w:before="0" w:after="0" w:line="240" w:lineRule="auto"/>
        <w:contextualSpacing/>
        <w:jc w:val="both"/>
        <w:rPr>
          <w:rFonts w:ascii="Verdana" w:hAnsi="Verdana" w:cstheme="minorHAnsi"/>
          <w:b/>
          <w:color w:val="000000"/>
          <w:sz w:val="22"/>
          <w:szCs w:val="22"/>
          <w:lang w:val="en-GB"/>
        </w:rPr>
      </w:pPr>
    </w:p>
    <w:p w14:paraId="2CFFB592" w14:textId="77777777" w:rsidR="00852DC1" w:rsidRDefault="007E2A45" w:rsidP="00852DC1">
      <w:pPr>
        <w:autoSpaceDE w:val="0"/>
        <w:autoSpaceDN w:val="0"/>
        <w:adjustRightInd w:val="0"/>
        <w:spacing w:before="0" w:after="0" w:line="240" w:lineRule="auto"/>
        <w:jc w:val="both"/>
        <w:rPr>
          <w:lang w:val="en-GB"/>
        </w:rPr>
      </w:pPr>
      <w:r w:rsidRPr="00FA0D0F">
        <w:rPr>
          <w:rFonts w:ascii="Verdana" w:hAnsi="Verdana" w:cs="TT15Ct00"/>
          <w:noProof/>
          <w:color w:val="000000"/>
          <w:sz w:val="22"/>
          <w:szCs w:val="22"/>
          <w:lang w:val="en-GB"/>
        </w:rPr>
        <w:drawing>
          <wp:inline distT="0" distB="0" distL="0" distR="0" wp14:anchorId="3D8CDC87" wp14:editId="02E26723">
            <wp:extent cx="6596062" cy="471551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07864" cy="4723956"/>
                    </a:xfrm>
                    <a:prstGeom prst="rect">
                      <a:avLst/>
                    </a:prstGeom>
                    <a:noFill/>
                  </pic:spPr>
                </pic:pic>
              </a:graphicData>
            </a:graphic>
          </wp:inline>
        </w:drawing>
      </w:r>
    </w:p>
    <w:p w14:paraId="434D60C3" w14:textId="77777777" w:rsidR="00852DC1" w:rsidRDefault="00852DC1">
      <w:pPr>
        <w:rPr>
          <w:lang w:val="en-GB"/>
        </w:rPr>
      </w:pPr>
      <w:r>
        <w:rPr>
          <w:lang w:val="en-GB"/>
        </w:rPr>
        <w:br w:type="page"/>
      </w:r>
    </w:p>
    <w:p w14:paraId="51762E4E" w14:textId="6C5D564D" w:rsidR="00852DC1" w:rsidRPr="00852DC1" w:rsidRDefault="00C141F5" w:rsidP="00852DC1">
      <w:pPr>
        <w:pStyle w:val="Heading1"/>
        <w:rPr>
          <w:lang w:val="en-GB"/>
        </w:rPr>
      </w:pPr>
      <w:bookmarkStart w:id="35" w:name="_Toc507135950"/>
      <w:r>
        <w:rPr>
          <w:lang w:val="en-GB"/>
        </w:rPr>
        <w:lastRenderedPageBreak/>
        <w:t>MATERIALS</w:t>
      </w:r>
      <w:bookmarkEnd w:id="35"/>
    </w:p>
    <w:p w14:paraId="23E00177" w14:textId="37B69949" w:rsidR="000A68E6" w:rsidRDefault="000A68E6" w:rsidP="002B5DAC">
      <w:pPr>
        <w:autoSpaceDE w:val="0"/>
        <w:autoSpaceDN w:val="0"/>
        <w:adjustRightInd w:val="0"/>
        <w:spacing w:before="0" w:after="0" w:line="240" w:lineRule="auto"/>
        <w:jc w:val="both"/>
        <w:rPr>
          <w:rFonts w:ascii="Verdana" w:hAnsi="Verdana"/>
          <w:lang w:val="en-GB"/>
        </w:rPr>
      </w:pPr>
    </w:p>
    <w:p w14:paraId="73236619" w14:textId="797A6688" w:rsidR="00852DC1" w:rsidRDefault="00852DC1" w:rsidP="002B5DAC">
      <w:pPr>
        <w:autoSpaceDE w:val="0"/>
        <w:autoSpaceDN w:val="0"/>
        <w:adjustRightInd w:val="0"/>
        <w:spacing w:before="0" w:after="0" w:line="240" w:lineRule="auto"/>
        <w:jc w:val="both"/>
        <w:rPr>
          <w:rFonts w:ascii="Verdana" w:hAnsi="Verdana"/>
          <w:lang w:val="en-GB"/>
        </w:rPr>
      </w:pPr>
    </w:p>
    <w:p w14:paraId="51DB75C6" w14:textId="77777777" w:rsidR="00852DC1" w:rsidRPr="00C66D70" w:rsidRDefault="00852DC1" w:rsidP="00852DC1">
      <w:pPr>
        <w:spacing w:before="0" w:after="0" w:line="240" w:lineRule="auto"/>
        <w:contextualSpacing/>
        <w:jc w:val="both"/>
        <w:rPr>
          <w:rFonts w:ascii="Verdana" w:hAnsi="Verdana" w:cstheme="minorHAnsi"/>
          <w:sz w:val="22"/>
          <w:szCs w:val="22"/>
          <w:lang w:val="en-GB"/>
        </w:rPr>
      </w:pPr>
    </w:p>
    <w:p w14:paraId="6B41FFA6" w14:textId="77777777" w:rsidR="00852DC1" w:rsidRPr="00C141F5" w:rsidRDefault="00852DC1" w:rsidP="00C141F5">
      <w:pPr>
        <w:pStyle w:val="Heading1"/>
        <w:numPr>
          <w:ilvl w:val="2"/>
          <w:numId w:val="32"/>
        </w:numPr>
        <w:rPr>
          <w:lang w:val="en-GB"/>
        </w:rPr>
      </w:pPr>
      <w:bookmarkStart w:id="36" w:name="_Toc507135951"/>
      <w:r w:rsidRPr="00C141F5">
        <w:rPr>
          <w:lang w:val="en-GB"/>
        </w:rPr>
        <w:t>Cables</w:t>
      </w:r>
      <w:bookmarkEnd w:id="36"/>
    </w:p>
    <w:p w14:paraId="5DF97186" w14:textId="7EFFC828" w:rsidR="00852DC1" w:rsidRDefault="0003084C"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All used fibre must be ITU-T G.657A1 or ITU-T G.657A2. Beside the types, specified in the 3.4.2. chapter, other fibre count cables may be necessary.</w:t>
      </w:r>
    </w:p>
    <w:p w14:paraId="3E53E687" w14:textId="77777777" w:rsidR="00852DC1" w:rsidRDefault="00852DC1" w:rsidP="00852DC1">
      <w:pPr>
        <w:spacing w:before="0" w:after="0" w:line="240" w:lineRule="auto"/>
        <w:contextualSpacing/>
        <w:jc w:val="both"/>
        <w:rPr>
          <w:rFonts w:ascii="Verdana" w:hAnsi="Verdana" w:cstheme="minorHAnsi"/>
          <w:sz w:val="22"/>
          <w:szCs w:val="22"/>
          <w:lang w:val="en-GB"/>
        </w:rPr>
      </w:pPr>
    </w:p>
    <w:p w14:paraId="45850303" w14:textId="77777777" w:rsidR="00852DC1" w:rsidRPr="00C141F5" w:rsidRDefault="00852DC1" w:rsidP="00C141F5">
      <w:pPr>
        <w:pStyle w:val="Heading1"/>
        <w:numPr>
          <w:ilvl w:val="2"/>
          <w:numId w:val="32"/>
        </w:numPr>
        <w:rPr>
          <w:lang w:val="en-GB"/>
        </w:rPr>
      </w:pPr>
      <w:bookmarkStart w:id="37" w:name="_Toc507135952"/>
      <w:r w:rsidRPr="00C141F5">
        <w:rPr>
          <w:lang w:val="en-GB"/>
        </w:rPr>
        <w:t>Pipes</w:t>
      </w:r>
      <w:bookmarkEnd w:id="37"/>
    </w:p>
    <w:p w14:paraId="1AD1620F" w14:textId="3A424DE2" w:rsidR="00852DC1" w:rsidRDefault="008C5991"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A single type of PEHD pipe will be used in the project. 16mm outer diameter, 12mm inner diameter, 2mm wall is requested. Pipe must be tested to support the air pressures necessary to blow the mini cables. Colour is not important, but the % of recycled material in the plastic must be declared and previously agreed.</w:t>
      </w:r>
      <w:r w:rsidR="006263B5">
        <w:rPr>
          <w:rFonts w:ascii="Verdana" w:hAnsi="Verdana" w:cstheme="minorHAnsi"/>
          <w:sz w:val="22"/>
          <w:szCs w:val="22"/>
          <w:lang w:val="en-GB"/>
        </w:rPr>
        <w:t xml:space="preserve"> Basic UV resistance is requested.</w:t>
      </w:r>
    </w:p>
    <w:p w14:paraId="1CB2A7CD" w14:textId="1A30E1D6" w:rsidR="00677248" w:rsidRDefault="00677248"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In case of use of existing underground infrastructure, pipes according to the infrastructure owner will have to be used.</w:t>
      </w:r>
      <w:bookmarkStart w:id="38" w:name="_GoBack"/>
      <w:bookmarkEnd w:id="38"/>
    </w:p>
    <w:p w14:paraId="00E8686F" w14:textId="77777777" w:rsidR="00852DC1" w:rsidRDefault="00852DC1" w:rsidP="00852DC1">
      <w:pPr>
        <w:spacing w:before="0" w:after="0" w:line="240" w:lineRule="auto"/>
        <w:contextualSpacing/>
        <w:jc w:val="both"/>
        <w:rPr>
          <w:rFonts w:ascii="Verdana" w:hAnsi="Verdana" w:cstheme="minorHAnsi"/>
          <w:sz w:val="22"/>
          <w:szCs w:val="22"/>
          <w:lang w:val="en-GB"/>
        </w:rPr>
      </w:pPr>
    </w:p>
    <w:p w14:paraId="6DAB965D" w14:textId="77777777" w:rsidR="00852DC1" w:rsidRPr="00C141F5" w:rsidRDefault="00852DC1" w:rsidP="00C141F5">
      <w:pPr>
        <w:pStyle w:val="Heading1"/>
        <w:numPr>
          <w:ilvl w:val="2"/>
          <w:numId w:val="32"/>
        </w:numPr>
        <w:rPr>
          <w:lang w:val="en-GB"/>
        </w:rPr>
      </w:pPr>
      <w:bookmarkStart w:id="39" w:name="_Toc507135953"/>
      <w:r w:rsidRPr="00C141F5">
        <w:rPr>
          <w:lang w:val="en-GB"/>
        </w:rPr>
        <w:t>Manholes/manhole closures</w:t>
      </w:r>
      <w:bookmarkEnd w:id="39"/>
    </w:p>
    <w:p w14:paraId="5F07FD19" w14:textId="5A03066D" w:rsidR="00FC6216" w:rsidRDefault="00FC6216"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All manholes must respect all legal requirements for materials to be built in public roads.</w:t>
      </w:r>
    </w:p>
    <w:p w14:paraId="411A5DE3" w14:textId="555CD599" w:rsidR="00FC6216" w:rsidRDefault="00FC6216"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Minimum size is 80cm diameter (if round) of 80x60cm (if square), with closure strength, adequate to the area, where it is mounted. Closure size must be 60x60cm (or 60cm diameter) or bigger.</w:t>
      </w:r>
    </w:p>
    <w:p w14:paraId="6AB46179" w14:textId="74C8E500" w:rsidR="00852DC1" w:rsidRDefault="003E6D23"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The bidder</w:t>
      </w:r>
      <w:r w:rsidR="00FC6216">
        <w:rPr>
          <w:rFonts w:ascii="Verdana" w:hAnsi="Verdana" w:cstheme="minorHAnsi"/>
          <w:sz w:val="22"/>
          <w:szCs w:val="22"/>
          <w:lang w:val="en-GB"/>
        </w:rPr>
        <w:t>s</w:t>
      </w:r>
      <w:r>
        <w:rPr>
          <w:rFonts w:ascii="Verdana" w:hAnsi="Verdana" w:cstheme="minorHAnsi"/>
          <w:sz w:val="22"/>
          <w:szCs w:val="22"/>
          <w:lang w:val="en-GB"/>
        </w:rPr>
        <w:t xml:space="preserve"> for </w:t>
      </w:r>
      <w:r w:rsidR="00FC6216">
        <w:rPr>
          <w:rFonts w:ascii="Verdana" w:hAnsi="Verdana" w:cstheme="minorHAnsi"/>
          <w:sz w:val="22"/>
          <w:szCs w:val="22"/>
          <w:lang w:val="en-GB"/>
        </w:rPr>
        <w:t>building works can offer to build (cast or mount) manholes on the field.</w:t>
      </w:r>
    </w:p>
    <w:p w14:paraId="20071234" w14:textId="77777777" w:rsidR="00852DC1" w:rsidRDefault="00852DC1" w:rsidP="00852DC1">
      <w:pPr>
        <w:spacing w:before="0" w:after="0" w:line="240" w:lineRule="auto"/>
        <w:contextualSpacing/>
        <w:jc w:val="both"/>
        <w:rPr>
          <w:rFonts w:ascii="Verdana" w:hAnsi="Verdana" w:cstheme="minorHAnsi"/>
          <w:sz w:val="22"/>
          <w:szCs w:val="22"/>
          <w:lang w:val="en-GB"/>
        </w:rPr>
      </w:pPr>
    </w:p>
    <w:p w14:paraId="250C4A2E" w14:textId="77777777" w:rsidR="00852DC1" w:rsidRPr="00C141F5" w:rsidRDefault="00852DC1" w:rsidP="00C141F5">
      <w:pPr>
        <w:pStyle w:val="Heading1"/>
        <w:numPr>
          <w:ilvl w:val="2"/>
          <w:numId w:val="32"/>
        </w:numPr>
        <w:rPr>
          <w:lang w:val="en-GB"/>
        </w:rPr>
      </w:pPr>
      <w:bookmarkStart w:id="40" w:name="_Toc507135954"/>
      <w:r w:rsidRPr="00C141F5">
        <w:rPr>
          <w:lang w:val="en-GB"/>
        </w:rPr>
        <w:t>Cable supports for aerial cable deployment</w:t>
      </w:r>
      <w:bookmarkEnd w:id="40"/>
    </w:p>
    <w:p w14:paraId="63869DC7" w14:textId="7C6DCCB9" w:rsidR="00852DC1" w:rsidRDefault="008E6138"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Descriptions in chapter 3.4.2, materials not mandatory, but 25 years of life expectancy must be stated.</w:t>
      </w:r>
    </w:p>
    <w:p w14:paraId="20452839" w14:textId="77777777" w:rsidR="00852DC1" w:rsidRDefault="00852DC1" w:rsidP="00852DC1">
      <w:pPr>
        <w:spacing w:before="0" w:after="0" w:line="240" w:lineRule="auto"/>
        <w:contextualSpacing/>
        <w:jc w:val="both"/>
        <w:rPr>
          <w:rFonts w:ascii="Verdana" w:hAnsi="Verdana" w:cstheme="minorHAnsi"/>
          <w:sz w:val="22"/>
          <w:szCs w:val="22"/>
          <w:lang w:val="en-GB"/>
        </w:rPr>
      </w:pPr>
    </w:p>
    <w:p w14:paraId="3E5FB7AE" w14:textId="77777777" w:rsidR="00852DC1" w:rsidRPr="00C141F5" w:rsidRDefault="00852DC1" w:rsidP="00C141F5">
      <w:pPr>
        <w:pStyle w:val="Heading1"/>
        <w:numPr>
          <w:ilvl w:val="2"/>
          <w:numId w:val="32"/>
        </w:numPr>
        <w:rPr>
          <w:lang w:val="en-GB"/>
        </w:rPr>
      </w:pPr>
      <w:bookmarkStart w:id="41" w:name="_Toc507135955"/>
      <w:r w:rsidRPr="00C141F5">
        <w:rPr>
          <w:lang w:val="en-GB"/>
        </w:rPr>
        <w:t>Cabinets</w:t>
      </w:r>
      <w:bookmarkEnd w:id="41"/>
    </w:p>
    <w:p w14:paraId="791666A0" w14:textId="01E83A65" w:rsidR="00852DC1" w:rsidRDefault="0023438F"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RUNE is willing to accept offers for metallic and plastic cabinets</w:t>
      </w:r>
      <w:r w:rsidR="0028161C">
        <w:rPr>
          <w:rFonts w:ascii="Verdana" w:hAnsi="Verdana" w:cstheme="minorHAnsi"/>
          <w:sz w:val="22"/>
          <w:szCs w:val="22"/>
          <w:lang w:val="en-GB"/>
        </w:rPr>
        <w:t>, to be mounted both on the ground and on the poles</w:t>
      </w:r>
      <w:r>
        <w:rPr>
          <w:rFonts w:ascii="Verdana" w:hAnsi="Verdana" w:cstheme="minorHAnsi"/>
          <w:sz w:val="22"/>
          <w:szCs w:val="22"/>
          <w:lang w:val="en-GB"/>
        </w:rPr>
        <w:t>. All materials must be UV resistant, and have an expected lifetime of at list 25 years. The cabinets will be exposed to the natural elements. Cabinets should be closed with a lock with a unique key.</w:t>
      </w:r>
    </w:p>
    <w:p w14:paraId="4514D8BB" w14:textId="421A6B91" w:rsidR="00343806" w:rsidRDefault="00343806"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There are two types of cabinets, one to contain ODF and splitters on the field, and the other to contain only splice cassettes (aerial cable splice enclosure).</w:t>
      </w:r>
    </w:p>
    <w:p w14:paraId="443A13F5" w14:textId="4BDBD89C" w:rsidR="0023438F" w:rsidRDefault="0023438F" w:rsidP="00852DC1">
      <w:pPr>
        <w:spacing w:before="0" w:after="0" w:line="240" w:lineRule="auto"/>
        <w:contextualSpacing/>
        <w:jc w:val="both"/>
        <w:rPr>
          <w:rFonts w:ascii="Verdana" w:hAnsi="Verdana" w:cstheme="minorHAnsi"/>
          <w:sz w:val="22"/>
          <w:szCs w:val="22"/>
          <w:lang w:val="en-GB"/>
        </w:rPr>
      </w:pPr>
      <w:r>
        <w:rPr>
          <w:rFonts w:ascii="Verdana" w:hAnsi="Verdana" w:cstheme="minorHAnsi"/>
          <w:sz w:val="22"/>
          <w:szCs w:val="22"/>
          <w:lang w:val="en-GB"/>
        </w:rPr>
        <w:t xml:space="preserve">After the assignment </w:t>
      </w:r>
      <w:r w:rsidR="0028161C">
        <w:rPr>
          <w:rFonts w:ascii="Verdana" w:hAnsi="Verdana" w:cstheme="minorHAnsi"/>
          <w:sz w:val="22"/>
          <w:szCs w:val="22"/>
          <w:lang w:val="en-GB"/>
        </w:rPr>
        <w:t xml:space="preserve">of the BIC code, RUNE will share the non-binding ideas that </w:t>
      </w:r>
      <w:r w:rsidR="001A5620">
        <w:rPr>
          <w:rFonts w:ascii="Verdana" w:hAnsi="Verdana" w:cstheme="minorHAnsi"/>
          <w:sz w:val="22"/>
          <w:szCs w:val="22"/>
          <w:lang w:val="en-GB"/>
        </w:rPr>
        <w:t xml:space="preserve">we </w:t>
      </w:r>
      <w:r w:rsidR="0028161C">
        <w:rPr>
          <w:rFonts w:ascii="Verdana" w:hAnsi="Verdana" w:cstheme="minorHAnsi"/>
          <w:sz w:val="22"/>
          <w:szCs w:val="22"/>
          <w:lang w:val="en-GB"/>
        </w:rPr>
        <w:t xml:space="preserve">have developed about the cabinets, based on our </w:t>
      </w:r>
      <w:proofErr w:type="gramStart"/>
      <w:r w:rsidR="0028161C">
        <w:rPr>
          <w:rFonts w:ascii="Verdana" w:hAnsi="Verdana" w:cstheme="minorHAnsi"/>
          <w:sz w:val="22"/>
          <w:szCs w:val="22"/>
          <w:lang w:val="en-GB"/>
        </w:rPr>
        <w:t>past experience</w:t>
      </w:r>
      <w:proofErr w:type="gramEnd"/>
      <w:r w:rsidR="0028161C">
        <w:rPr>
          <w:rFonts w:ascii="Verdana" w:hAnsi="Verdana" w:cstheme="minorHAnsi"/>
          <w:sz w:val="22"/>
          <w:szCs w:val="22"/>
          <w:lang w:val="en-GB"/>
        </w:rPr>
        <w:t>.</w:t>
      </w:r>
    </w:p>
    <w:p w14:paraId="67BC5ADA" w14:textId="74B8A48D" w:rsidR="00852DC1" w:rsidRDefault="0028161C" w:rsidP="002B5DAC">
      <w:pPr>
        <w:autoSpaceDE w:val="0"/>
        <w:autoSpaceDN w:val="0"/>
        <w:adjustRightInd w:val="0"/>
        <w:spacing w:before="0" w:after="0" w:line="240" w:lineRule="auto"/>
        <w:jc w:val="both"/>
        <w:rPr>
          <w:rFonts w:ascii="Verdana" w:hAnsi="Verdana" w:cstheme="minorHAnsi"/>
          <w:sz w:val="22"/>
          <w:szCs w:val="22"/>
          <w:lang w:val="en-GB"/>
        </w:rPr>
      </w:pPr>
      <w:r w:rsidRPr="0028161C">
        <w:rPr>
          <w:rFonts w:ascii="Verdana" w:hAnsi="Verdana" w:cstheme="minorHAnsi"/>
          <w:sz w:val="22"/>
          <w:szCs w:val="22"/>
          <w:lang w:val="en-GB"/>
        </w:rPr>
        <w:lastRenderedPageBreak/>
        <w:t>Bidders are invited to participate with their ideas and experiences</w:t>
      </w:r>
      <w:r>
        <w:rPr>
          <w:rFonts w:ascii="Verdana" w:hAnsi="Verdana" w:cstheme="minorHAnsi"/>
          <w:sz w:val="22"/>
          <w:szCs w:val="22"/>
          <w:lang w:val="en-GB"/>
        </w:rPr>
        <w:t xml:space="preserve"> and propose alternate products and solutions aimed to protect cable splice cassettes and fibre splitters</w:t>
      </w:r>
      <w:r w:rsidRPr="0028161C">
        <w:rPr>
          <w:rFonts w:ascii="Verdana" w:hAnsi="Verdana" w:cstheme="minorHAnsi"/>
          <w:sz w:val="22"/>
          <w:szCs w:val="22"/>
          <w:lang w:val="en-GB"/>
        </w:rPr>
        <w:t>.</w:t>
      </w:r>
    </w:p>
    <w:p w14:paraId="6A8DA96F" w14:textId="03DC48B8" w:rsidR="0028161C" w:rsidRPr="0028161C" w:rsidRDefault="0028161C" w:rsidP="002B5DAC">
      <w:pPr>
        <w:autoSpaceDE w:val="0"/>
        <w:autoSpaceDN w:val="0"/>
        <w:adjustRightInd w:val="0"/>
        <w:spacing w:before="0" w:after="0" w:line="240" w:lineRule="auto"/>
        <w:jc w:val="both"/>
        <w:rPr>
          <w:rFonts w:ascii="Verdana" w:hAnsi="Verdana" w:cstheme="minorHAnsi"/>
          <w:sz w:val="22"/>
          <w:szCs w:val="22"/>
          <w:lang w:val="en-GB"/>
        </w:rPr>
      </w:pPr>
      <w:r>
        <w:rPr>
          <w:rFonts w:ascii="Verdana" w:hAnsi="Verdana" w:cstheme="minorHAnsi"/>
          <w:sz w:val="22"/>
          <w:szCs w:val="22"/>
          <w:lang w:val="en-GB"/>
        </w:rPr>
        <w:t xml:space="preserve">What RUNE needs is not </w:t>
      </w:r>
      <w:r w:rsidR="001A5620">
        <w:rPr>
          <w:rFonts w:ascii="Verdana" w:hAnsi="Verdana" w:cstheme="minorHAnsi"/>
          <w:sz w:val="22"/>
          <w:szCs w:val="22"/>
          <w:lang w:val="en-GB"/>
        </w:rPr>
        <w:t xml:space="preserve">really </w:t>
      </w:r>
      <w:r>
        <w:rPr>
          <w:rFonts w:ascii="Verdana" w:hAnsi="Verdana" w:cstheme="minorHAnsi"/>
          <w:sz w:val="22"/>
          <w:szCs w:val="22"/>
          <w:lang w:val="en-GB"/>
        </w:rPr>
        <w:t xml:space="preserve">a cabinet, but an adequate small container to protect the more vulnerable joints of the optical cable in the secondary access network, that will allow for as smooth </w:t>
      </w:r>
      <w:r w:rsidR="001A5620">
        <w:rPr>
          <w:rFonts w:ascii="Verdana" w:hAnsi="Verdana" w:cstheme="minorHAnsi"/>
          <w:sz w:val="22"/>
          <w:szCs w:val="22"/>
          <w:lang w:val="en-GB"/>
        </w:rPr>
        <w:t>future maintenance operation as possible.</w:t>
      </w:r>
    </w:p>
    <w:p w14:paraId="786569BD" w14:textId="77777777" w:rsidR="00852DC1" w:rsidRPr="0028161C" w:rsidRDefault="00852DC1" w:rsidP="002B5DAC">
      <w:pPr>
        <w:autoSpaceDE w:val="0"/>
        <w:autoSpaceDN w:val="0"/>
        <w:adjustRightInd w:val="0"/>
        <w:spacing w:before="0" w:after="0" w:line="240" w:lineRule="auto"/>
        <w:jc w:val="both"/>
        <w:rPr>
          <w:rFonts w:ascii="Verdana" w:hAnsi="Verdana" w:cstheme="minorHAnsi"/>
          <w:sz w:val="22"/>
          <w:szCs w:val="22"/>
          <w:lang w:val="en-GB"/>
        </w:rPr>
      </w:pPr>
    </w:p>
    <w:sectPr w:rsidR="00852DC1" w:rsidRPr="0028161C" w:rsidSect="00AC13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34A9A" w14:textId="77777777" w:rsidR="00841BF4" w:rsidRDefault="00841BF4" w:rsidP="00AF565C">
      <w:pPr>
        <w:spacing w:before="0" w:after="0" w:line="240" w:lineRule="auto"/>
      </w:pPr>
      <w:r>
        <w:separator/>
      </w:r>
    </w:p>
  </w:endnote>
  <w:endnote w:type="continuationSeparator" w:id="0">
    <w:p w14:paraId="75F582FC" w14:textId="77777777" w:rsidR="00841BF4" w:rsidRDefault="00841BF4" w:rsidP="00AF56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T15C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023152"/>
      <w:docPartObj>
        <w:docPartGallery w:val="Page Numbers (Bottom of Page)"/>
        <w:docPartUnique/>
      </w:docPartObj>
    </w:sdtPr>
    <w:sdtEndPr/>
    <w:sdtContent>
      <w:sdt>
        <w:sdtPr>
          <w:id w:val="-648293233"/>
          <w:docPartObj>
            <w:docPartGallery w:val="Page Numbers (Top of Page)"/>
            <w:docPartUnique/>
          </w:docPartObj>
        </w:sdtPr>
        <w:sdtEndPr/>
        <w:sdtContent>
          <w:p w14:paraId="47E15E15" w14:textId="589B3774" w:rsidR="008C5991" w:rsidRDefault="008C59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77248">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7248">
              <w:rPr>
                <w:b/>
                <w:bCs/>
                <w:noProof/>
              </w:rPr>
              <w:t>25</w:t>
            </w:r>
            <w:r>
              <w:rPr>
                <w:b/>
                <w:bCs/>
                <w:sz w:val="24"/>
                <w:szCs w:val="24"/>
              </w:rPr>
              <w:fldChar w:fldCharType="end"/>
            </w:r>
          </w:p>
        </w:sdtContent>
      </w:sdt>
    </w:sdtContent>
  </w:sdt>
  <w:p w14:paraId="26D5E394" w14:textId="1322DAE9" w:rsidR="008C5991" w:rsidRPr="003C2D2C" w:rsidRDefault="008C5991" w:rsidP="003C2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A6FAE" w14:textId="77777777" w:rsidR="00841BF4" w:rsidRDefault="00841BF4" w:rsidP="00AF565C">
      <w:pPr>
        <w:spacing w:before="0" w:after="0" w:line="240" w:lineRule="auto"/>
      </w:pPr>
      <w:r>
        <w:separator/>
      </w:r>
    </w:p>
  </w:footnote>
  <w:footnote w:type="continuationSeparator" w:id="0">
    <w:p w14:paraId="511E11BB" w14:textId="77777777" w:rsidR="00841BF4" w:rsidRDefault="00841BF4" w:rsidP="00AF56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24FF" w14:textId="7ADAF1EF" w:rsidR="008C5991" w:rsidRDefault="008C5991" w:rsidP="00AD1B85">
    <w:pPr>
      <w:pStyle w:val="Header"/>
      <w:pBdr>
        <w:bottom w:val="single" w:sz="4" w:space="1" w:color="auto"/>
      </w:pBdr>
      <w:tabs>
        <w:tab w:val="clear" w:pos="9072"/>
        <w:tab w:val="right" w:pos="9639"/>
      </w:tabs>
    </w:pPr>
    <w:r>
      <w:rPr>
        <w:noProof/>
        <w:lang w:val="sl-SI" w:eastAsia="sl-SI" w:bidi="ne-NP"/>
      </w:rPr>
      <w:drawing>
        <wp:inline distT="0" distB="0" distL="0" distR="0" wp14:anchorId="27D2111F" wp14:editId="40E7934D">
          <wp:extent cx="1779905" cy="64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640080"/>
                  </a:xfrm>
                  <a:prstGeom prst="rect">
                    <a:avLst/>
                  </a:prstGeom>
                  <a:noFill/>
                </pic:spPr>
              </pic:pic>
            </a:graphicData>
          </a:graphic>
        </wp:inline>
      </w:drawing>
    </w:r>
    <w:r>
      <w:t xml:space="preserve"> </w:t>
    </w:r>
    <w:r>
      <w:tab/>
    </w:r>
    <w:r>
      <w:tab/>
      <w:t>RFQ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852"/>
    <w:multiLevelType w:val="hybridMultilevel"/>
    <w:tmpl w:val="599C527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F70"/>
    <w:multiLevelType w:val="hybridMultilevel"/>
    <w:tmpl w:val="4A1471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685DB2"/>
    <w:multiLevelType w:val="multilevel"/>
    <w:tmpl w:val="5174309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6E493D"/>
    <w:multiLevelType w:val="hybridMultilevel"/>
    <w:tmpl w:val="EDE652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E13DE"/>
    <w:multiLevelType w:val="multilevel"/>
    <w:tmpl w:val="B4BC0F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479E9"/>
    <w:multiLevelType w:val="hybridMultilevel"/>
    <w:tmpl w:val="C090C4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3602F2"/>
    <w:multiLevelType w:val="multilevel"/>
    <w:tmpl w:val="136C52F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6910A0"/>
    <w:multiLevelType w:val="multilevel"/>
    <w:tmpl w:val="9668B7BC"/>
    <w:lvl w:ilvl="0">
      <w:start w:val="2"/>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64748E"/>
    <w:multiLevelType w:val="multilevel"/>
    <w:tmpl w:val="448E5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8283A"/>
    <w:multiLevelType w:val="hybridMultilevel"/>
    <w:tmpl w:val="4CFA6270"/>
    <w:lvl w:ilvl="0" w:tplc="C78276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813F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8421A0"/>
    <w:multiLevelType w:val="hybridMultilevel"/>
    <w:tmpl w:val="7C4E3B7C"/>
    <w:lvl w:ilvl="0" w:tplc="09FA05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9760D0"/>
    <w:multiLevelType w:val="hybridMultilevel"/>
    <w:tmpl w:val="C62E8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824ADD"/>
    <w:multiLevelType w:val="multilevel"/>
    <w:tmpl w:val="3E2C9E34"/>
    <w:lvl w:ilvl="0">
      <w:start w:val="1"/>
      <w:numFmt w:val="decimal"/>
      <w:pStyle w:val="Naslov11"/>
      <w:lvlText w:val="%1"/>
      <w:lvlJc w:val="left"/>
      <w:pPr>
        <w:ind w:left="432" w:hanging="432"/>
      </w:pPr>
    </w:lvl>
    <w:lvl w:ilvl="1">
      <w:start w:val="1"/>
      <w:numFmt w:val="decimal"/>
      <w:pStyle w:val="Naslov21"/>
      <w:lvlText w:val="%1.%2"/>
      <w:lvlJc w:val="left"/>
      <w:pPr>
        <w:ind w:left="576" w:hanging="576"/>
      </w:pPr>
      <w:rPr>
        <w:b/>
        <w:bCs/>
      </w:r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14" w15:restartNumberingAfterBreak="0">
    <w:nsid w:val="407D44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E95A9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D5FDD"/>
    <w:multiLevelType w:val="hybridMultilevel"/>
    <w:tmpl w:val="49362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07E27D6"/>
    <w:multiLevelType w:val="hybridMultilevel"/>
    <w:tmpl w:val="F0D0E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0F04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DC7C3D"/>
    <w:multiLevelType w:val="hybridMultilevel"/>
    <w:tmpl w:val="99E46D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70348DF"/>
    <w:multiLevelType w:val="hybridMultilevel"/>
    <w:tmpl w:val="D2F6A4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B2360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356873"/>
    <w:multiLevelType w:val="hybridMultilevel"/>
    <w:tmpl w:val="17EE7B6E"/>
    <w:lvl w:ilvl="0" w:tplc="053639C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B7430"/>
    <w:multiLevelType w:val="multilevel"/>
    <w:tmpl w:val="9C6C60D4"/>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6AFA3D6B"/>
    <w:multiLevelType w:val="hybridMultilevel"/>
    <w:tmpl w:val="0008693A"/>
    <w:lvl w:ilvl="0" w:tplc="8D4288C0">
      <w:start w:val="1"/>
      <w:numFmt w:val="decimal"/>
      <w:pStyle w:val="Heading3"/>
      <w:lvlText w:val="%1."/>
      <w:lvlJc w:val="left"/>
      <w:pPr>
        <w:ind w:left="720" w:hanging="360"/>
      </w:pPr>
    </w:lvl>
    <w:lvl w:ilvl="1" w:tplc="04090019" w:tentative="1">
      <w:start w:val="1"/>
      <w:numFmt w:val="lowerLetter"/>
      <w:pStyle w:val="Heading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5A4EA0"/>
    <w:multiLevelType w:val="multilevel"/>
    <w:tmpl w:val="6F1CDFDE"/>
    <w:lvl w:ilvl="0">
      <w:start w:val="1"/>
      <w:numFmt w:val="decimal"/>
      <w:lvlText w:val="%1."/>
      <w:lvlJc w:val="left"/>
      <w:pPr>
        <w:ind w:left="360" w:hanging="360"/>
      </w:pPr>
      <w:rPr>
        <w:rFonts w:hint="default"/>
      </w:rPr>
    </w:lvl>
    <w:lvl w:ilvl="1">
      <w:start w:val="1"/>
      <w:numFmt w:val="decimal"/>
      <w:pStyle w:val="Heading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10325F"/>
    <w:multiLevelType w:val="hybridMultilevel"/>
    <w:tmpl w:val="307E9EE0"/>
    <w:lvl w:ilvl="0" w:tplc="09FA05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512D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A06AD7"/>
    <w:multiLevelType w:val="multilevel"/>
    <w:tmpl w:val="78444454"/>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D149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6"/>
  </w:num>
  <w:num w:numId="3">
    <w:abstractNumId w:val="11"/>
  </w:num>
  <w:num w:numId="4">
    <w:abstractNumId w:val="0"/>
  </w:num>
  <w:num w:numId="5">
    <w:abstractNumId w:val="3"/>
  </w:num>
  <w:num w:numId="6">
    <w:abstractNumId w:val="20"/>
  </w:num>
  <w:num w:numId="7">
    <w:abstractNumId w:val="17"/>
  </w:num>
  <w:num w:numId="8">
    <w:abstractNumId w:val="12"/>
  </w:num>
  <w:num w:numId="9">
    <w:abstractNumId w:val="1"/>
  </w:num>
  <w:num w:numId="10">
    <w:abstractNumId w:val="19"/>
  </w:num>
  <w:num w:numId="11">
    <w:abstractNumId w:val="5"/>
  </w:num>
  <w:num w:numId="12">
    <w:abstractNumId w:val="22"/>
  </w:num>
  <w:num w:numId="13">
    <w:abstractNumId w:val="16"/>
  </w:num>
  <w:num w:numId="14">
    <w:abstractNumId w:val="13"/>
    <w:lvlOverride w:ilvl="0">
      <w:startOverride w:val="3"/>
    </w:lvlOverride>
    <w:lvlOverride w:ilvl="1">
      <w:startOverride w:val="3"/>
    </w:lvlOverride>
    <w:lvlOverride w:ilvl="2">
      <w:startOverride w:val="3"/>
    </w:lvlOverride>
  </w:num>
  <w:num w:numId="15">
    <w:abstractNumId w:val="9"/>
  </w:num>
  <w:num w:numId="16">
    <w:abstractNumId w:val="28"/>
  </w:num>
  <w:num w:numId="17">
    <w:abstractNumId w:val="24"/>
  </w:num>
  <w:num w:numId="18">
    <w:abstractNumId w:val="14"/>
  </w:num>
  <w:num w:numId="19">
    <w:abstractNumId w:val="27"/>
  </w:num>
  <w:num w:numId="20">
    <w:abstractNumId w:val="1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8"/>
  </w:num>
  <w:num w:numId="25">
    <w:abstractNumId w:val="15"/>
  </w:num>
  <w:num w:numId="26">
    <w:abstractNumId w:val="29"/>
  </w:num>
  <w:num w:numId="27">
    <w:abstractNumId w:val="6"/>
  </w:num>
  <w:num w:numId="28">
    <w:abstractNumId w:val="7"/>
  </w:num>
  <w:num w:numId="29">
    <w:abstractNumId w:val="4"/>
  </w:num>
  <w:num w:numId="30">
    <w:abstractNumId w:val="23"/>
  </w:num>
  <w:num w:numId="31">
    <w:abstractNumId w:val="10"/>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3"/>
    </w:lvlOverride>
    <w:lvlOverride w:ilvl="1">
      <w:startOverride w:val="4"/>
    </w:lvlOverride>
    <w:lvlOverride w:ilvl="2">
      <w:startOverride w:val="5"/>
    </w:lvlOverride>
  </w:num>
  <w:num w:numId="37">
    <w:abstractNumId w:val="25"/>
  </w:num>
  <w:num w:numId="38">
    <w:abstractNumId w:val="25"/>
  </w:num>
  <w:num w:numId="39">
    <w:abstractNumId w:val="2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num>
  <w:num w:numId="44">
    <w:abstractNumId w:val="25"/>
  </w:num>
  <w:num w:numId="45">
    <w:abstractNumId w:val="25"/>
  </w:num>
  <w:num w:numId="4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E6"/>
    <w:rsid w:val="000111FA"/>
    <w:rsid w:val="000139BA"/>
    <w:rsid w:val="0001534F"/>
    <w:rsid w:val="00023ADF"/>
    <w:rsid w:val="0003084C"/>
    <w:rsid w:val="00031343"/>
    <w:rsid w:val="0003203E"/>
    <w:rsid w:val="00043FAE"/>
    <w:rsid w:val="00046EC5"/>
    <w:rsid w:val="00064DFD"/>
    <w:rsid w:val="00081823"/>
    <w:rsid w:val="00087BC5"/>
    <w:rsid w:val="000A68E6"/>
    <w:rsid w:val="000B28EB"/>
    <w:rsid w:val="000F5CF5"/>
    <w:rsid w:val="00120C26"/>
    <w:rsid w:val="00122059"/>
    <w:rsid w:val="00150291"/>
    <w:rsid w:val="00171383"/>
    <w:rsid w:val="001A5620"/>
    <w:rsid w:val="001B1C78"/>
    <w:rsid w:val="001C2C7B"/>
    <w:rsid w:val="001C609B"/>
    <w:rsid w:val="001C61A6"/>
    <w:rsid w:val="001C79E0"/>
    <w:rsid w:val="001D5319"/>
    <w:rsid w:val="001E0CF8"/>
    <w:rsid w:val="0023438F"/>
    <w:rsid w:val="00256227"/>
    <w:rsid w:val="002761C0"/>
    <w:rsid w:val="0028161C"/>
    <w:rsid w:val="00286475"/>
    <w:rsid w:val="00296690"/>
    <w:rsid w:val="002B5DAC"/>
    <w:rsid w:val="002C08FF"/>
    <w:rsid w:val="002E51BF"/>
    <w:rsid w:val="002F04F0"/>
    <w:rsid w:val="00302689"/>
    <w:rsid w:val="00307355"/>
    <w:rsid w:val="00317C4D"/>
    <w:rsid w:val="003212E3"/>
    <w:rsid w:val="00337FF0"/>
    <w:rsid w:val="003419D6"/>
    <w:rsid w:val="00343806"/>
    <w:rsid w:val="00344BEC"/>
    <w:rsid w:val="00361849"/>
    <w:rsid w:val="00365F1D"/>
    <w:rsid w:val="003812FA"/>
    <w:rsid w:val="00387F24"/>
    <w:rsid w:val="003B2F6B"/>
    <w:rsid w:val="003C2D2C"/>
    <w:rsid w:val="003C7F32"/>
    <w:rsid w:val="003D1ACD"/>
    <w:rsid w:val="003E6D23"/>
    <w:rsid w:val="003F6C31"/>
    <w:rsid w:val="00421224"/>
    <w:rsid w:val="004221CD"/>
    <w:rsid w:val="00430012"/>
    <w:rsid w:val="004455DB"/>
    <w:rsid w:val="00445C32"/>
    <w:rsid w:val="00493894"/>
    <w:rsid w:val="004A0FEF"/>
    <w:rsid w:val="004A3E79"/>
    <w:rsid w:val="004A6E97"/>
    <w:rsid w:val="004F4293"/>
    <w:rsid w:val="00522BF0"/>
    <w:rsid w:val="00533475"/>
    <w:rsid w:val="005632D2"/>
    <w:rsid w:val="00572506"/>
    <w:rsid w:val="005726D2"/>
    <w:rsid w:val="005A37BE"/>
    <w:rsid w:val="005A71B2"/>
    <w:rsid w:val="005B5F76"/>
    <w:rsid w:val="005B69FE"/>
    <w:rsid w:val="005E1517"/>
    <w:rsid w:val="005E4A72"/>
    <w:rsid w:val="005F387A"/>
    <w:rsid w:val="00613994"/>
    <w:rsid w:val="00614AC4"/>
    <w:rsid w:val="006246CC"/>
    <w:rsid w:val="006263B5"/>
    <w:rsid w:val="00642A85"/>
    <w:rsid w:val="00646EF1"/>
    <w:rsid w:val="0067028D"/>
    <w:rsid w:val="00677248"/>
    <w:rsid w:val="006818A2"/>
    <w:rsid w:val="006C09B7"/>
    <w:rsid w:val="006C273D"/>
    <w:rsid w:val="006C505A"/>
    <w:rsid w:val="006C7D5D"/>
    <w:rsid w:val="006D28EA"/>
    <w:rsid w:val="006D2D5D"/>
    <w:rsid w:val="006F3AAA"/>
    <w:rsid w:val="00701A85"/>
    <w:rsid w:val="00705B3B"/>
    <w:rsid w:val="00732D19"/>
    <w:rsid w:val="00754263"/>
    <w:rsid w:val="00754773"/>
    <w:rsid w:val="007567B1"/>
    <w:rsid w:val="00765949"/>
    <w:rsid w:val="007771C9"/>
    <w:rsid w:val="00783B4D"/>
    <w:rsid w:val="0079556E"/>
    <w:rsid w:val="007957AD"/>
    <w:rsid w:val="00797A46"/>
    <w:rsid w:val="007C198F"/>
    <w:rsid w:val="007C24BC"/>
    <w:rsid w:val="007D30CD"/>
    <w:rsid w:val="007D61A6"/>
    <w:rsid w:val="007D7CAF"/>
    <w:rsid w:val="007E0537"/>
    <w:rsid w:val="007E1BDD"/>
    <w:rsid w:val="007E2A45"/>
    <w:rsid w:val="007E766A"/>
    <w:rsid w:val="007F6B53"/>
    <w:rsid w:val="00800DB7"/>
    <w:rsid w:val="00835075"/>
    <w:rsid w:val="0084181B"/>
    <w:rsid w:val="00841BF4"/>
    <w:rsid w:val="00852DC1"/>
    <w:rsid w:val="00872E92"/>
    <w:rsid w:val="008854D1"/>
    <w:rsid w:val="00890646"/>
    <w:rsid w:val="00897B77"/>
    <w:rsid w:val="008B54B6"/>
    <w:rsid w:val="008C480F"/>
    <w:rsid w:val="008C5991"/>
    <w:rsid w:val="008C76B9"/>
    <w:rsid w:val="008E24E8"/>
    <w:rsid w:val="008E6138"/>
    <w:rsid w:val="008F13BC"/>
    <w:rsid w:val="009155F9"/>
    <w:rsid w:val="009232D0"/>
    <w:rsid w:val="009308EB"/>
    <w:rsid w:val="0093107B"/>
    <w:rsid w:val="0095136E"/>
    <w:rsid w:val="00991A0B"/>
    <w:rsid w:val="00992189"/>
    <w:rsid w:val="009B59F0"/>
    <w:rsid w:val="009C07B6"/>
    <w:rsid w:val="009D67F7"/>
    <w:rsid w:val="009D6AFE"/>
    <w:rsid w:val="009E4FAF"/>
    <w:rsid w:val="00A2413E"/>
    <w:rsid w:val="00A2651C"/>
    <w:rsid w:val="00A30A69"/>
    <w:rsid w:val="00A44726"/>
    <w:rsid w:val="00A4740A"/>
    <w:rsid w:val="00A54CE4"/>
    <w:rsid w:val="00A67147"/>
    <w:rsid w:val="00A70D68"/>
    <w:rsid w:val="00A72590"/>
    <w:rsid w:val="00AC1321"/>
    <w:rsid w:val="00AD1B85"/>
    <w:rsid w:val="00AE3E2D"/>
    <w:rsid w:val="00AE6F19"/>
    <w:rsid w:val="00AF565C"/>
    <w:rsid w:val="00B0552A"/>
    <w:rsid w:val="00B360A6"/>
    <w:rsid w:val="00B46C5E"/>
    <w:rsid w:val="00B579F2"/>
    <w:rsid w:val="00B63EBE"/>
    <w:rsid w:val="00B72A92"/>
    <w:rsid w:val="00B76114"/>
    <w:rsid w:val="00BA1798"/>
    <w:rsid w:val="00BB4148"/>
    <w:rsid w:val="00BB4EA9"/>
    <w:rsid w:val="00BC478C"/>
    <w:rsid w:val="00BC7C2C"/>
    <w:rsid w:val="00BE05BF"/>
    <w:rsid w:val="00BE5771"/>
    <w:rsid w:val="00BE6471"/>
    <w:rsid w:val="00C07225"/>
    <w:rsid w:val="00C141F5"/>
    <w:rsid w:val="00C1673A"/>
    <w:rsid w:val="00C24594"/>
    <w:rsid w:val="00C36946"/>
    <w:rsid w:val="00C62365"/>
    <w:rsid w:val="00C63EEE"/>
    <w:rsid w:val="00C66D70"/>
    <w:rsid w:val="00C914DD"/>
    <w:rsid w:val="00CE3B38"/>
    <w:rsid w:val="00CE530C"/>
    <w:rsid w:val="00CE559F"/>
    <w:rsid w:val="00D12767"/>
    <w:rsid w:val="00D12CCE"/>
    <w:rsid w:val="00D2571C"/>
    <w:rsid w:val="00D26E6D"/>
    <w:rsid w:val="00D27BE1"/>
    <w:rsid w:val="00D31CB4"/>
    <w:rsid w:val="00D32344"/>
    <w:rsid w:val="00D33E80"/>
    <w:rsid w:val="00D517DB"/>
    <w:rsid w:val="00D64014"/>
    <w:rsid w:val="00D6498E"/>
    <w:rsid w:val="00D86EC5"/>
    <w:rsid w:val="00DA3D1F"/>
    <w:rsid w:val="00DB3C47"/>
    <w:rsid w:val="00DB496D"/>
    <w:rsid w:val="00E220CE"/>
    <w:rsid w:val="00E2237F"/>
    <w:rsid w:val="00E61A6F"/>
    <w:rsid w:val="00E61B98"/>
    <w:rsid w:val="00E70028"/>
    <w:rsid w:val="00E85D7C"/>
    <w:rsid w:val="00E8605F"/>
    <w:rsid w:val="00EB47AF"/>
    <w:rsid w:val="00ED0003"/>
    <w:rsid w:val="00EE24D2"/>
    <w:rsid w:val="00EF2C5A"/>
    <w:rsid w:val="00F0251B"/>
    <w:rsid w:val="00F04BD4"/>
    <w:rsid w:val="00F26DB1"/>
    <w:rsid w:val="00F272E8"/>
    <w:rsid w:val="00F4617E"/>
    <w:rsid w:val="00F52CE9"/>
    <w:rsid w:val="00F53ADB"/>
    <w:rsid w:val="00F65A95"/>
    <w:rsid w:val="00F731B3"/>
    <w:rsid w:val="00F81C41"/>
    <w:rsid w:val="00F859F1"/>
    <w:rsid w:val="00F87841"/>
    <w:rsid w:val="00F92FD0"/>
    <w:rsid w:val="00F9720E"/>
    <w:rsid w:val="00FA0D0F"/>
    <w:rsid w:val="00FC6216"/>
    <w:rsid w:val="00FC7B1B"/>
    <w:rsid w:val="00FD5CB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4F57B"/>
  <w15:chartTrackingRefBased/>
  <w15:docId w15:val="{551B3458-8C0A-4E39-BEE5-153EC585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147"/>
  </w:style>
  <w:style w:type="paragraph" w:styleId="Heading1">
    <w:name w:val="heading 1"/>
    <w:next w:val="Normal"/>
    <w:link w:val="Heading1Char"/>
    <w:autoRedefine/>
    <w:uiPriority w:val="9"/>
    <w:qFormat/>
    <w:rsid w:val="00C07225"/>
    <w:pPr>
      <w:numPr>
        <w:ilvl w:val="1"/>
        <w:numId w:val="32"/>
      </w:numPr>
      <w:outlineLvl w:val="0"/>
    </w:pPr>
    <w:rPr>
      <w:rFonts w:ascii="Times New Roman" w:hAnsi="Times New Roman"/>
      <w:b/>
      <w:sz w:val="22"/>
      <w:szCs w:val="22"/>
    </w:rPr>
  </w:style>
  <w:style w:type="paragraph" w:styleId="Heading2">
    <w:name w:val="heading 2"/>
    <w:basedOn w:val="Heading1"/>
    <w:next w:val="Normal"/>
    <w:link w:val="Heading2Char"/>
    <w:autoRedefine/>
    <w:uiPriority w:val="9"/>
    <w:unhideWhenUsed/>
    <w:qFormat/>
    <w:rsid w:val="00337FF0"/>
    <w:pPr>
      <w:numPr>
        <w:ilvl w:val="0"/>
        <w:numId w:val="16"/>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z w:val="36"/>
    </w:rPr>
  </w:style>
  <w:style w:type="paragraph" w:styleId="Heading3">
    <w:name w:val="heading 3"/>
    <w:basedOn w:val="Heading1"/>
    <w:next w:val="Normal"/>
    <w:link w:val="Heading3Char"/>
    <w:uiPriority w:val="9"/>
    <w:unhideWhenUsed/>
    <w:qFormat/>
    <w:rsid w:val="00A67147"/>
    <w:pPr>
      <w:numPr>
        <w:numId w:val="17"/>
      </w:numPr>
      <w:pBdr>
        <w:top w:val="single" w:sz="6" w:space="2" w:color="4472C4" w:themeColor="accent1"/>
      </w:pBdr>
      <w:outlineLvl w:val="2"/>
    </w:pPr>
    <w:rPr>
      <w:caps/>
      <w:color w:val="1F3763" w:themeColor="accent1" w:themeShade="7F"/>
      <w:sz w:val="32"/>
    </w:rPr>
  </w:style>
  <w:style w:type="paragraph" w:styleId="Heading4">
    <w:name w:val="heading 4"/>
    <w:basedOn w:val="Normal"/>
    <w:next w:val="Normal"/>
    <w:link w:val="Heading4Char"/>
    <w:uiPriority w:val="9"/>
    <w:semiHidden/>
    <w:unhideWhenUsed/>
    <w:qFormat/>
    <w:rsid w:val="00AF565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AF565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AF565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AF565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AF565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F565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225"/>
    <w:rPr>
      <w:rFonts w:ascii="Times New Roman" w:hAnsi="Times New Roman"/>
      <w:b/>
      <w:sz w:val="22"/>
      <w:szCs w:val="22"/>
    </w:rPr>
  </w:style>
  <w:style w:type="character" w:customStyle="1" w:styleId="Heading2Char">
    <w:name w:val="Heading 2 Char"/>
    <w:basedOn w:val="DefaultParagraphFont"/>
    <w:link w:val="Heading2"/>
    <w:uiPriority w:val="9"/>
    <w:rsid w:val="00337FF0"/>
    <w:rPr>
      <w:rFonts w:ascii="Times New Roman" w:hAnsi="Times New Roman"/>
      <w:b/>
      <w:bCs/>
      <w:caps/>
      <w:sz w:val="36"/>
      <w:szCs w:val="24"/>
      <w:shd w:val="clear" w:color="auto" w:fill="D9E2F3" w:themeFill="accent1" w:themeFillTint="33"/>
    </w:rPr>
  </w:style>
  <w:style w:type="character" w:customStyle="1" w:styleId="Heading3Char">
    <w:name w:val="Heading 3 Char"/>
    <w:basedOn w:val="DefaultParagraphFont"/>
    <w:link w:val="Heading3"/>
    <w:uiPriority w:val="9"/>
    <w:rsid w:val="00A67147"/>
    <w:rPr>
      <w:rFonts w:ascii="Times New Roman" w:hAnsi="Times New Roman"/>
      <w:b/>
      <w:bCs/>
      <w:caps/>
      <w:color w:val="1F3763" w:themeColor="accent1" w:themeShade="7F"/>
      <w:sz w:val="32"/>
      <w:szCs w:val="24"/>
    </w:rPr>
  </w:style>
  <w:style w:type="character" w:customStyle="1" w:styleId="Heading4Char">
    <w:name w:val="Heading 4 Char"/>
    <w:basedOn w:val="DefaultParagraphFont"/>
    <w:link w:val="Heading4"/>
    <w:uiPriority w:val="9"/>
    <w:semiHidden/>
    <w:rsid w:val="00AF565C"/>
    <w:rPr>
      <w:caps/>
      <w:color w:val="2F5496" w:themeColor="accent1" w:themeShade="BF"/>
      <w:spacing w:val="10"/>
    </w:rPr>
  </w:style>
  <w:style w:type="character" w:customStyle="1" w:styleId="Heading5Char">
    <w:name w:val="Heading 5 Char"/>
    <w:basedOn w:val="DefaultParagraphFont"/>
    <w:link w:val="Heading5"/>
    <w:uiPriority w:val="9"/>
    <w:semiHidden/>
    <w:rsid w:val="00AF565C"/>
    <w:rPr>
      <w:caps/>
      <w:color w:val="2F5496" w:themeColor="accent1" w:themeShade="BF"/>
      <w:spacing w:val="10"/>
    </w:rPr>
  </w:style>
  <w:style w:type="character" w:customStyle="1" w:styleId="Heading6Char">
    <w:name w:val="Heading 6 Char"/>
    <w:basedOn w:val="DefaultParagraphFont"/>
    <w:link w:val="Heading6"/>
    <w:uiPriority w:val="9"/>
    <w:semiHidden/>
    <w:rsid w:val="00AF565C"/>
    <w:rPr>
      <w:caps/>
      <w:color w:val="2F5496" w:themeColor="accent1" w:themeShade="BF"/>
      <w:spacing w:val="10"/>
    </w:rPr>
  </w:style>
  <w:style w:type="character" w:customStyle="1" w:styleId="Heading7Char">
    <w:name w:val="Heading 7 Char"/>
    <w:basedOn w:val="DefaultParagraphFont"/>
    <w:link w:val="Heading7"/>
    <w:uiPriority w:val="9"/>
    <w:semiHidden/>
    <w:rsid w:val="00AF565C"/>
    <w:rPr>
      <w:caps/>
      <w:color w:val="2F5496" w:themeColor="accent1" w:themeShade="BF"/>
      <w:spacing w:val="10"/>
    </w:rPr>
  </w:style>
  <w:style w:type="character" w:customStyle="1" w:styleId="Heading8Char">
    <w:name w:val="Heading 8 Char"/>
    <w:basedOn w:val="DefaultParagraphFont"/>
    <w:link w:val="Heading8"/>
    <w:uiPriority w:val="9"/>
    <w:semiHidden/>
    <w:rsid w:val="00AF565C"/>
    <w:rPr>
      <w:caps/>
      <w:spacing w:val="10"/>
      <w:sz w:val="18"/>
      <w:szCs w:val="18"/>
    </w:rPr>
  </w:style>
  <w:style w:type="character" w:customStyle="1" w:styleId="Heading9Char">
    <w:name w:val="Heading 9 Char"/>
    <w:basedOn w:val="DefaultParagraphFont"/>
    <w:link w:val="Heading9"/>
    <w:uiPriority w:val="9"/>
    <w:semiHidden/>
    <w:rsid w:val="00AF565C"/>
    <w:rPr>
      <w:i/>
      <w:iCs/>
      <w:caps/>
      <w:spacing w:val="10"/>
      <w:sz w:val="18"/>
      <w:szCs w:val="18"/>
    </w:rPr>
  </w:style>
  <w:style w:type="paragraph" w:styleId="Caption">
    <w:name w:val="caption"/>
    <w:basedOn w:val="Normal"/>
    <w:next w:val="Normal"/>
    <w:uiPriority w:val="35"/>
    <w:semiHidden/>
    <w:unhideWhenUsed/>
    <w:qFormat/>
    <w:rsid w:val="00AF565C"/>
    <w:rPr>
      <w:b/>
      <w:bCs/>
      <w:color w:val="2F5496" w:themeColor="accent1" w:themeShade="BF"/>
      <w:sz w:val="16"/>
      <w:szCs w:val="16"/>
    </w:rPr>
  </w:style>
  <w:style w:type="paragraph" w:styleId="Title">
    <w:name w:val="Title"/>
    <w:basedOn w:val="Normal"/>
    <w:next w:val="Normal"/>
    <w:link w:val="TitleChar"/>
    <w:uiPriority w:val="10"/>
    <w:qFormat/>
    <w:rsid w:val="00AF565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AF565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AF565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F565C"/>
    <w:rPr>
      <w:caps/>
      <w:color w:val="595959" w:themeColor="text1" w:themeTint="A6"/>
      <w:spacing w:val="10"/>
      <w:sz w:val="21"/>
      <w:szCs w:val="21"/>
    </w:rPr>
  </w:style>
  <w:style w:type="character" w:styleId="Strong">
    <w:name w:val="Strong"/>
    <w:uiPriority w:val="22"/>
    <w:qFormat/>
    <w:rsid w:val="00AF565C"/>
    <w:rPr>
      <w:b/>
      <w:bCs/>
    </w:rPr>
  </w:style>
  <w:style w:type="character" w:styleId="Emphasis">
    <w:name w:val="Emphasis"/>
    <w:uiPriority w:val="20"/>
    <w:qFormat/>
    <w:rsid w:val="00AF565C"/>
    <w:rPr>
      <w:caps/>
      <w:color w:val="1F3763" w:themeColor="accent1" w:themeShade="7F"/>
      <w:spacing w:val="5"/>
    </w:rPr>
  </w:style>
  <w:style w:type="paragraph" w:styleId="NoSpacing">
    <w:name w:val="No Spacing"/>
    <w:uiPriority w:val="1"/>
    <w:qFormat/>
    <w:rsid w:val="00AF565C"/>
    <w:pPr>
      <w:spacing w:after="0" w:line="240" w:lineRule="auto"/>
    </w:pPr>
  </w:style>
  <w:style w:type="paragraph" w:styleId="Quote">
    <w:name w:val="Quote"/>
    <w:basedOn w:val="Normal"/>
    <w:next w:val="Normal"/>
    <w:link w:val="QuoteChar"/>
    <w:uiPriority w:val="29"/>
    <w:qFormat/>
    <w:rsid w:val="00AF565C"/>
    <w:rPr>
      <w:i/>
      <w:iCs/>
      <w:sz w:val="24"/>
      <w:szCs w:val="24"/>
    </w:rPr>
  </w:style>
  <w:style w:type="character" w:customStyle="1" w:styleId="QuoteChar">
    <w:name w:val="Quote Char"/>
    <w:basedOn w:val="DefaultParagraphFont"/>
    <w:link w:val="Quote"/>
    <w:uiPriority w:val="29"/>
    <w:rsid w:val="00AF565C"/>
    <w:rPr>
      <w:i/>
      <w:iCs/>
      <w:sz w:val="24"/>
      <w:szCs w:val="24"/>
    </w:rPr>
  </w:style>
  <w:style w:type="paragraph" w:styleId="IntenseQuote">
    <w:name w:val="Intense Quote"/>
    <w:basedOn w:val="Normal"/>
    <w:next w:val="Normal"/>
    <w:link w:val="IntenseQuoteChar"/>
    <w:uiPriority w:val="30"/>
    <w:qFormat/>
    <w:rsid w:val="00AF565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F565C"/>
    <w:rPr>
      <w:color w:val="4472C4" w:themeColor="accent1"/>
      <w:sz w:val="24"/>
      <w:szCs w:val="24"/>
    </w:rPr>
  </w:style>
  <w:style w:type="character" w:styleId="SubtleEmphasis">
    <w:name w:val="Subtle Emphasis"/>
    <w:uiPriority w:val="19"/>
    <w:qFormat/>
    <w:rsid w:val="00AF565C"/>
    <w:rPr>
      <w:i/>
      <w:iCs/>
      <w:color w:val="1F3763" w:themeColor="accent1" w:themeShade="7F"/>
    </w:rPr>
  </w:style>
  <w:style w:type="character" w:styleId="IntenseEmphasis">
    <w:name w:val="Intense Emphasis"/>
    <w:uiPriority w:val="21"/>
    <w:qFormat/>
    <w:rsid w:val="00AF565C"/>
    <w:rPr>
      <w:b/>
      <w:bCs/>
      <w:caps/>
      <w:color w:val="1F3763" w:themeColor="accent1" w:themeShade="7F"/>
      <w:spacing w:val="10"/>
    </w:rPr>
  </w:style>
  <w:style w:type="character" w:styleId="SubtleReference">
    <w:name w:val="Subtle Reference"/>
    <w:uiPriority w:val="31"/>
    <w:qFormat/>
    <w:rsid w:val="00AF565C"/>
    <w:rPr>
      <w:b/>
      <w:bCs/>
      <w:color w:val="4472C4" w:themeColor="accent1"/>
    </w:rPr>
  </w:style>
  <w:style w:type="character" w:styleId="IntenseReference">
    <w:name w:val="Intense Reference"/>
    <w:uiPriority w:val="32"/>
    <w:qFormat/>
    <w:rsid w:val="00AF565C"/>
    <w:rPr>
      <w:b/>
      <w:bCs/>
      <w:i/>
      <w:iCs/>
      <w:caps/>
      <w:color w:val="4472C4" w:themeColor="accent1"/>
    </w:rPr>
  </w:style>
  <w:style w:type="character" w:styleId="BookTitle">
    <w:name w:val="Book Title"/>
    <w:uiPriority w:val="33"/>
    <w:qFormat/>
    <w:rsid w:val="00AF565C"/>
    <w:rPr>
      <w:b/>
      <w:bCs/>
      <w:i/>
      <w:iCs/>
      <w:spacing w:val="0"/>
    </w:rPr>
  </w:style>
  <w:style w:type="paragraph" w:styleId="TOCHeading">
    <w:name w:val="TOC Heading"/>
    <w:basedOn w:val="Heading1"/>
    <w:next w:val="Normal"/>
    <w:uiPriority w:val="39"/>
    <w:unhideWhenUsed/>
    <w:qFormat/>
    <w:rsid w:val="00AF565C"/>
    <w:pPr>
      <w:outlineLvl w:val="9"/>
    </w:pPr>
  </w:style>
  <w:style w:type="paragraph" w:customStyle="1" w:styleId="Naslov11">
    <w:name w:val="Naslov 11"/>
    <w:basedOn w:val="Normal"/>
    <w:rsid w:val="00AF565C"/>
    <w:pPr>
      <w:numPr>
        <w:numId w:val="1"/>
      </w:numPr>
    </w:pPr>
  </w:style>
  <w:style w:type="paragraph" w:customStyle="1" w:styleId="Naslov21">
    <w:name w:val="Naslov 21"/>
    <w:basedOn w:val="Normal"/>
    <w:rsid w:val="00AF565C"/>
    <w:pPr>
      <w:numPr>
        <w:ilvl w:val="1"/>
        <w:numId w:val="1"/>
      </w:numPr>
    </w:pPr>
  </w:style>
  <w:style w:type="paragraph" w:customStyle="1" w:styleId="Naslov31">
    <w:name w:val="Naslov 31"/>
    <w:basedOn w:val="Normal"/>
    <w:rsid w:val="00AF565C"/>
    <w:pPr>
      <w:numPr>
        <w:ilvl w:val="2"/>
        <w:numId w:val="1"/>
      </w:numPr>
    </w:pPr>
  </w:style>
  <w:style w:type="paragraph" w:customStyle="1" w:styleId="Naslov41">
    <w:name w:val="Naslov 41"/>
    <w:basedOn w:val="Normal"/>
    <w:rsid w:val="00AF565C"/>
    <w:pPr>
      <w:numPr>
        <w:ilvl w:val="3"/>
        <w:numId w:val="1"/>
      </w:numPr>
    </w:pPr>
  </w:style>
  <w:style w:type="paragraph" w:customStyle="1" w:styleId="Naslov51">
    <w:name w:val="Naslov 51"/>
    <w:basedOn w:val="Normal"/>
    <w:rsid w:val="00AF565C"/>
    <w:pPr>
      <w:numPr>
        <w:ilvl w:val="4"/>
        <w:numId w:val="1"/>
      </w:numPr>
    </w:pPr>
  </w:style>
  <w:style w:type="paragraph" w:customStyle="1" w:styleId="Naslov61">
    <w:name w:val="Naslov 61"/>
    <w:basedOn w:val="Normal"/>
    <w:rsid w:val="00AF565C"/>
    <w:pPr>
      <w:numPr>
        <w:ilvl w:val="5"/>
        <w:numId w:val="1"/>
      </w:numPr>
    </w:pPr>
  </w:style>
  <w:style w:type="paragraph" w:customStyle="1" w:styleId="Naslov71">
    <w:name w:val="Naslov 71"/>
    <w:basedOn w:val="Normal"/>
    <w:rsid w:val="00AF565C"/>
    <w:pPr>
      <w:numPr>
        <w:ilvl w:val="6"/>
        <w:numId w:val="1"/>
      </w:numPr>
    </w:pPr>
  </w:style>
  <w:style w:type="paragraph" w:customStyle="1" w:styleId="Naslov81">
    <w:name w:val="Naslov 81"/>
    <w:basedOn w:val="Normal"/>
    <w:rsid w:val="00AF565C"/>
    <w:pPr>
      <w:numPr>
        <w:ilvl w:val="7"/>
        <w:numId w:val="1"/>
      </w:numPr>
    </w:pPr>
  </w:style>
  <w:style w:type="paragraph" w:customStyle="1" w:styleId="Naslov91">
    <w:name w:val="Naslov 91"/>
    <w:basedOn w:val="Normal"/>
    <w:rsid w:val="00AF565C"/>
    <w:pPr>
      <w:numPr>
        <w:ilvl w:val="8"/>
        <w:numId w:val="1"/>
      </w:numPr>
    </w:pPr>
  </w:style>
  <w:style w:type="paragraph" w:styleId="ListParagraph">
    <w:name w:val="List Paragraph"/>
    <w:basedOn w:val="Normal"/>
    <w:uiPriority w:val="34"/>
    <w:qFormat/>
    <w:rsid w:val="00AF565C"/>
    <w:pPr>
      <w:ind w:left="720"/>
      <w:contextualSpacing/>
    </w:pPr>
  </w:style>
  <w:style w:type="paragraph" w:styleId="Header">
    <w:name w:val="header"/>
    <w:basedOn w:val="Normal"/>
    <w:link w:val="HeaderChar"/>
    <w:uiPriority w:val="99"/>
    <w:unhideWhenUsed/>
    <w:rsid w:val="00AF565C"/>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F565C"/>
  </w:style>
  <w:style w:type="paragraph" w:styleId="Footer">
    <w:name w:val="footer"/>
    <w:basedOn w:val="Normal"/>
    <w:link w:val="FooterChar"/>
    <w:uiPriority w:val="99"/>
    <w:unhideWhenUsed/>
    <w:rsid w:val="00AF565C"/>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F565C"/>
  </w:style>
  <w:style w:type="table" w:styleId="TableGrid">
    <w:name w:val="Table Grid"/>
    <w:basedOn w:val="TableNormal"/>
    <w:uiPriority w:val="39"/>
    <w:rsid w:val="00AF565C"/>
    <w:pPr>
      <w:spacing w:before="0" w:after="0" w:line="240" w:lineRule="auto"/>
    </w:pPr>
    <w:rPr>
      <w:rFonts w:eastAsiaTheme="minorHAns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565C"/>
    <w:rPr>
      <w:sz w:val="16"/>
      <w:szCs w:val="16"/>
    </w:rPr>
  </w:style>
  <w:style w:type="paragraph" w:styleId="CommentText">
    <w:name w:val="annotation text"/>
    <w:basedOn w:val="Normal"/>
    <w:link w:val="CommentTextChar"/>
    <w:uiPriority w:val="99"/>
    <w:semiHidden/>
    <w:unhideWhenUsed/>
    <w:rsid w:val="00AF565C"/>
    <w:pPr>
      <w:spacing w:line="240" w:lineRule="auto"/>
    </w:pPr>
  </w:style>
  <w:style w:type="character" w:customStyle="1" w:styleId="CommentTextChar">
    <w:name w:val="Comment Text Char"/>
    <w:basedOn w:val="DefaultParagraphFont"/>
    <w:link w:val="CommentText"/>
    <w:uiPriority w:val="99"/>
    <w:semiHidden/>
    <w:rsid w:val="00AF565C"/>
  </w:style>
  <w:style w:type="paragraph" w:styleId="CommentSubject">
    <w:name w:val="annotation subject"/>
    <w:basedOn w:val="CommentText"/>
    <w:next w:val="CommentText"/>
    <w:link w:val="CommentSubjectChar"/>
    <w:uiPriority w:val="99"/>
    <w:semiHidden/>
    <w:unhideWhenUsed/>
    <w:rsid w:val="00AF565C"/>
    <w:rPr>
      <w:b/>
      <w:bCs/>
    </w:rPr>
  </w:style>
  <w:style w:type="character" w:customStyle="1" w:styleId="CommentSubjectChar">
    <w:name w:val="Comment Subject Char"/>
    <w:basedOn w:val="CommentTextChar"/>
    <w:link w:val="CommentSubject"/>
    <w:uiPriority w:val="99"/>
    <w:semiHidden/>
    <w:rsid w:val="00AF565C"/>
    <w:rPr>
      <w:b/>
      <w:bCs/>
    </w:rPr>
  </w:style>
  <w:style w:type="paragraph" w:styleId="BalloonText">
    <w:name w:val="Balloon Text"/>
    <w:basedOn w:val="Normal"/>
    <w:link w:val="BalloonTextChar"/>
    <w:uiPriority w:val="99"/>
    <w:semiHidden/>
    <w:unhideWhenUsed/>
    <w:rsid w:val="00AF56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65C"/>
    <w:rPr>
      <w:rFonts w:ascii="Segoe UI" w:hAnsi="Segoe UI" w:cs="Segoe UI"/>
      <w:sz w:val="18"/>
      <w:szCs w:val="18"/>
    </w:rPr>
  </w:style>
  <w:style w:type="paragraph" w:customStyle="1" w:styleId="Default">
    <w:name w:val="Default"/>
    <w:rsid w:val="00D64014"/>
    <w:pPr>
      <w:autoSpaceDE w:val="0"/>
      <w:autoSpaceDN w:val="0"/>
      <w:adjustRightInd w:val="0"/>
      <w:spacing w:before="0" w:after="0" w:line="240" w:lineRule="auto"/>
    </w:pPr>
    <w:rPr>
      <w:rFonts w:ascii="Myriad Pro" w:hAnsi="Myriad Pro" w:cs="Myriad Pro"/>
      <w:color w:val="000000"/>
      <w:sz w:val="24"/>
      <w:szCs w:val="24"/>
      <w:lang w:val="sl-SI"/>
    </w:rPr>
  </w:style>
  <w:style w:type="paragraph" w:customStyle="1" w:styleId="Pa4">
    <w:name w:val="Pa4"/>
    <w:basedOn w:val="Default"/>
    <w:next w:val="Default"/>
    <w:uiPriority w:val="99"/>
    <w:rsid w:val="00D64014"/>
    <w:pPr>
      <w:spacing w:line="221" w:lineRule="atLeast"/>
    </w:pPr>
    <w:rPr>
      <w:rFonts w:cs="Times New Roman"/>
      <w:color w:val="auto"/>
    </w:rPr>
  </w:style>
  <w:style w:type="paragraph" w:styleId="BodyText">
    <w:name w:val="Body Text"/>
    <w:basedOn w:val="Normal"/>
    <w:link w:val="BodyTextChar"/>
    <w:uiPriority w:val="99"/>
    <w:rsid w:val="007C198F"/>
    <w:pPr>
      <w:tabs>
        <w:tab w:val="left" w:pos="-1134"/>
        <w:tab w:val="left" w:pos="0"/>
      </w:tabs>
      <w:spacing w:before="0" w:after="120" w:line="240" w:lineRule="auto"/>
      <w:ind w:left="1134"/>
      <w:jc w:val="both"/>
    </w:pPr>
    <w:rPr>
      <w:rFonts w:ascii="Arial" w:eastAsia="Times New Roman" w:hAnsi="Arial" w:cs="Arial"/>
      <w:szCs w:val="22"/>
      <w:lang w:val="en-GB"/>
    </w:rPr>
  </w:style>
  <w:style w:type="character" w:customStyle="1" w:styleId="BodyTextChar">
    <w:name w:val="Body Text Char"/>
    <w:basedOn w:val="DefaultParagraphFont"/>
    <w:link w:val="BodyText"/>
    <w:uiPriority w:val="99"/>
    <w:rsid w:val="007C198F"/>
    <w:rPr>
      <w:rFonts w:ascii="Arial" w:eastAsia="Times New Roman" w:hAnsi="Arial" w:cs="Arial"/>
      <w:szCs w:val="22"/>
      <w:lang w:val="en-GB"/>
    </w:rPr>
  </w:style>
  <w:style w:type="character" w:styleId="Hyperlink">
    <w:name w:val="Hyperlink"/>
    <w:basedOn w:val="DefaultParagraphFont"/>
    <w:uiPriority w:val="99"/>
    <w:rsid w:val="007C198F"/>
    <w:rPr>
      <w:rFonts w:cs="Times New Roman"/>
      <w:color w:val="0000FF"/>
      <w:u w:val="single"/>
    </w:rPr>
  </w:style>
  <w:style w:type="paragraph" w:styleId="BodyText2">
    <w:name w:val="Body Text 2"/>
    <w:basedOn w:val="Normal"/>
    <w:link w:val="BodyText2Char"/>
    <w:uiPriority w:val="99"/>
    <w:rsid w:val="007C198F"/>
    <w:pPr>
      <w:spacing w:before="0" w:after="120" w:line="480" w:lineRule="auto"/>
      <w:jc w:val="both"/>
    </w:pPr>
    <w:rPr>
      <w:rFonts w:ascii="Arial" w:eastAsia="Times New Roman" w:hAnsi="Arial" w:cs="Times New Roman"/>
      <w:szCs w:val="22"/>
    </w:rPr>
  </w:style>
  <w:style w:type="character" w:customStyle="1" w:styleId="BodyText2Char">
    <w:name w:val="Body Text 2 Char"/>
    <w:basedOn w:val="DefaultParagraphFont"/>
    <w:link w:val="BodyText2"/>
    <w:uiPriority w:val="99"/>
    <w:rsid w:val="007C198F"/>
    <w:rPr>
      <w:rFonts w:ascii="Arial" w:eastAsia="Times New Roman" w:hAnsi="Arial" w:cs="Times New Roman"/>
      <w:szCs w:val="22"/>
    </w:rPr>
  </w:style>
  <w:style w:type="character" w:styleId="UnresolvedMention">
    <w:name w:val="Unresolved Mention"/>
    <w:basedOn w:val="DefaultParagraphFont"/>
    <w:uiPriority w:val="99"/>
    <w:semiHidden/>
    <w:unhideWhenUsed/>
    <w:rsid w:val="00D12767"/>
    <w:rPr>
      <w:color w:val="808080"/>
      <w:shd w:val="clear" w:color="auto" w:fill="E6E6E6"/>
    </w:rPr>
  </w:style>
  <w:style w:type="paragraph" w:styleId="TOC1">
    <w:name w:val="toc 1"/>
    <w:basedOn w:val="Normal"/>
    <w:next w:val="Normal"/>
    <w:autoRedefine/>
    <w:uiPriority w:val="39"/>
    <w:unhideWhenUsed/>
    <w:rsid w:val="00BE6471"/>
    <w:pPr>
      <w:spacing w:after="100"/>
    </w:pPr>
  </w:style>
  <w:style w:type="paragraph" w:styleId="TOC2">
    <w:name w:val="toc 2"/>
    <w:basedOn w:val="Normal"/>
    <w:next w:val="Normal"/>
    <w:autoRedefine/>
    <w:uiPriority w:val="39"/>
    <w:unhideWhenUsed/>
    <w:rsid w:val="00BE6471"/>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7692">
      <w:bodyDiv w:val="1"/>
      <w:marLeft w:val="0"/>
      <w:marRight w:val="0"/>
      <w:marTop w:val="0"/>
      <w:marBottom w:val="0"/>
      <w:divBdr>
        <w:top w:val="none" w:sz="0" w:space="0" w:color="auto"/>
        <w:left w:val="none" w:sz="0" w:space="0" w:color="auto"/>
        <w:bottom w:val="none" w:sz="0" w:space="0" w:color="auto"/>
        <w:right w:val="none" w:sz="0" w:space="0" w:color="auto"/>
      </w:divBdr>
    </w:div>
    <w:div w:id="608391155">
      <w:bodyDiv w:val="1"/>
      <w:marLeft w:val="0"/>
      <w:marRight w:val="0"/>
      <w:marTop w:val="0"/>
      <w:marBottom w:val="0"/>
      <w:divBdr>
        <w:top w:val="none" w:sz="0" w:space="0" w:color="auto"/>
        <w:left w:val="none" w:sz="0" w:space="0" w:color="auto"/>
        <w:bottom w:val="none" w:sz="0" w:space="0" w:color="auto"/>
        <w:right w:val="none" w:sz="0" w:space="0" w:color="auto"/>
      </w:divBdr>
    </w:div>
    <w:div w:id="691151165">
      <w:bodyDiv w:val="1"/>
      <w:marLeft w:val="0"/>
      <w:marRight w:val="0"/>
      <w:marTop w:val="0"/>
      <w:marBottom w:val="0"/>
      <w:divBdr>
        <w:top w:val="none" w:sz="0" w:space="0" w:color="auto"/>
        <w:left w:val="none" w:sz="0" w:space="0" w:color="auto"/>
        <w:bottom w:val="none" w:sz="0" w:space="0" w:color="auto"/>
        <w:right w:val="none" w:sz="0" w:space="0" w:color="auto"/>
      </w:divBdr>
    </w:div>
    <w:div w:id="838234411">
      <w:bodyDiv w:val="1"/>
      <w:marLeft w:val="0"/>
      <w:marRight w:val="0"/>
      <w:marTop w:val="0"/>
      <w:marBottom w:val="0"/>
      <w:divBdr>
        <w:top w:val="none" w:sz="0" w:space="0" w:color="auto"/>
        <w:left w:val="none" w:sz="0" w:space="0" w:color="auto"/>
        <w:bottom w:val="none" w:sz="0" w:space="0" w:color="auto"/>
        <w:right w:val="none" w:sz="0" w:space="0" w:color="auto"/>
      </w:divBdr>
    </w:div>
    <w:div w:id="1241215659">
      <w:bodyDiv w:val="1"/>
      <w:marLeft w:val="0"/>
      <w:marRight w:val="0"/>
      <w:marTop w:val="0"/>
      <w:marBottom w:val="0"/>
      <w:divBdr>
        <w:top w:val="none" w:sz="0" w:space="0" w:color="auto"/>
        <w:left w:val="none" w:sz="0" w:space="0" w:color="auto"/>
        <w:bottom w:val="none" w:sz="0" w:space="0" w:color="auto"/>
        <w:right w:val="none" w:sz="0" w:space="0" w:color="auto"/>
      </w:divBdr>
    </w:div>
    <w:div w:id="1407462369">
      <w:bodyDiv w:val="1"/>
      <w:marLeft w:val="0"/>
      <w:marRight w:val="0"/>
      <w:marTop w:val="0"/>
      <w:marBottom w:val="0"/>
      <w:divBdr>
        <w:top w:val="none" w:sz="0" w:space="0" w:color="auto"/>
        <w:left w:val="none" w:sz="0" w:space="0" w:color="auto"/>
        <w:bottom w:val="none" w:sz="0" w:space="0" w:color="auto"/>
        <w:right w:val="none" w:sz="0" w:space="0" w:color="auto"/>
      </w:divBdr>
    </w:div>
    <w:div w:id="1511027637">
      <w:bodyDiv w:val="1"/>
      <w:marLeft w:val="0"/>
      <w:marRight w:val="0"/>
      <w:marTop w:val="0"/>
      <w:marBottom w:val="0"/>
      <w:divBdr>
        <w:top w:val="none" w:sz="0" w:space="0" w:color="auto"/>
        <w:left w:val="none" w:sz="0" w:space="0" w:color="auto"/>
        <w:bottom w:val="none" w:sz="0" w:space="0" w:color="auto"/>
        <w:right w:val="none" w:sz="0" w:space="0" w:color="auto"/>
      </w:divBdr>
    </w:div>
    <w:div w:id="1582985194">
      <w:bodyDiv w:val="1"/>
      <w:marLeft w:val="0"/>
      <w:marRight w:val="0"/>
      <w:marTop w:val="0"/>
      <w:marBottom w:val="0"/>
      <w:divBdr>
        <w:top w:val="none" w:sz="0" w:space="0" w:color="auto"/>
        <w:left w:val="none" w:sz="0" w:space="0" w:color="auto"/>
        <w:bottom w:val="none" w:sz="0" w:space="0" w:color="auto"/>
        <w:right w:val="none" w:sz="0" w:space="0" w:color="auto"/>
      </w:divBdr>
    </w:div>
    <w:div w:id="169210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n.zivec@ruralnetwork.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ralnetwork.e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sa.ukic@ruralnetwork.eu"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03296-C4D6-4E7B-9E8D-FD3F36CB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25</Pages>
  <Words>5907</Words>
  <Characters>33672</Characters>
  <Application>Microsoft Office Word</Application>
  <DocSecurity>0</DocSecurity>
  <Lines>280</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Živec</dc:creator>
  <cp:keywords/>
  <dc:description/>
  <cp:lastModifiedBy>Goran Živec</cp:lastModifiedBy>
  <cp:revision>22</cp:revision>
  <cp:lastPrinted>2017-09-19T07:13:00Z</cp:lastPrinted>
  <dcterms:created xsi:type="dcterms:W3CDTF">2018-02-22T04:20:00Z</dcterms:created>
  <dcterms:modified xsi:type="dcterms:W3CDTF">2018-02-23T08:47:00Z</dcterms:modified>
</cp:coreProperties>
</file>